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D3893">
      <w:pPr>
        <w:adjustRightInd w:val="0"/>
        <w:snapToGrid w:val="0"/>
        <w:spacing w:line="560" w:lineRule="exact"/>
        <w:jc w:val="center"/>
        <w:rPr>
          <w:rFonts w:hint="eastAsia" w:ascii="Times New Roman" w:hAnsi="Times New Roman" w:eastAsia="方正小标宋_GBK"/>
          <w:snapToGrid w:val="0"/>
          <w:color w:val="000000"/>
          <w:kern w:val="0"/>
          <w:sz w:val="44"/>
          <w:szCs w:val="32"/>
        </w:rPr>
      </w:pPr>
      <w:r>
        <w:rPr>
          <w:rFonts w:hint="eastAsia" w:eastAsia="方正小标宋_GBK"/>
          <w:snapToGrid w:val="0"/>
          <w:color w:val="000000"/>
          <w:kern w:val="0"/>
          <w:sz w:val="44"/>
          <w:szCs w:val="32"/>
          <w:lang w:val="en-US" w:eastAsia="zh-CN"/>
        </w:rPr>
        <w:t>加强</w:t>
      </w:r>
      <w:r>
        <w:rPr>
          <w:rFonts w:hint="eastAsia" w:ascii="Times New Roman" w:hAnsi="Times New Roman" w:eastAsia="方正小标宋_GBK"/>
          <w:snapToGrid w:val="0"/>
          <w:color w:val="000000"/>
          <w:kern w:val="0"/>
          <w:sz w:val="44"/>
          <w:szCs w:val="32"/>
        </w:rPr>
        <w:t>森林</w:t>
      </w:r>
      <w:r>
        <w:rPr>
          <w:rFonts w:hint="eastAsia" w:eastAsia="方正小标宋_GBK"/>
          <w:snapToGrid w:val="0"/>
          <w:color w:val="000000"/>
          <w:kern w:val="0"/>
          <w:sz w:val="44"/>
          <w:szCs w:val="32"/>
          <w:lang w:val="en-US" w:eastAsia="zh-CN"/>
        </w:rPr>
        <w:t>防火管理</w:t>
      </w:r>
      <w:r>
        <w:rPr>
          <w:rFonts w:hint="eastAsia" w:ascii="Times New Roman" w:hAnsi="Times New Roman" w:eastAsia="方正小标宋_GBK"/>
          <w:snapToGrid w:val="0"/>
          <w:color w:val="000000"/>
          <w:kern w:val="0"/>
          <w:sz w:val="44"/>
          <w:szCs w:val="32"/>
        </w:rPr>
        <w:t>的通告</w:t>
      </w:r>
    </w:p>
    <w:p w14:paraId="39E41717"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草拟稿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2073E126">
      <w:pPr>
        <w:pStyle w:val="2"/>
        <w:spacing w:line="560" w:lineRule="exact"/>
      </w:pPr>
    </w:p>
    <w:p w14:paraId="297B21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贯彻</w:t>
      </w:r>
      <w:r>
        <w:rPr>
          <w:rFonts w:hint="eastAsia" w:ascii="仿宋_GB2312" w:hAnsi="仿宋" w:eastAsia="仿宋_GB2312"/>
          <w:sz w:val="32"/>
          <w:szCs w:val="32"/>
        </w:rPr>
        <w:t>落实习近平总书记关于加强森林防灭火工作的重要指示批示精神,保护人民群众生命财产和森林资源安全，根据《中华人民共和国森林法》《森林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草原</w:t>
      </w:r>
      <w:r>
        <w:rPr>
          <w:rFonts w:hint="eastAsia" w:ascii="仿宋_GB2312" w:hAnsi="仿宋" w:eastAsia="仿宋_GB2312"/>
          <w:sz w:val="32"/>
          <w:szCs w:val="32"/>
        </w:rPr>
        <w:t>防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灭</w:t>
      </w:r>
      <w:r>
        <w:rPr>
          <w:rFonts w:hint="eastAsia" w:ascii="仿宋_GB2312" w:hAnsi="仿宋" w:eastAsia="仿宋_GB2312"/>
          <w:sz w:val="32"/>
          <w:szCs w:val="32"/>
        </w:rPr>
        <w:t>火条例》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国务院第822令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/>
          <w:sz w:val="32"/>
          <w:szCs w:val="32"/>
        </w:rPr>
        <w:t>等法律法规有关规定，结合常熟实际，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现常熟市人民政府</w:t>
      </w:r>
      <w:r>
        <w:rPr>
          <w:rFonts w:hint="eastAsia" w:ascii="仿宋_GB2312" w:hAnsi="仿宋" w:eastAsia="仿宋_GB2312"/>
          <w:sz w:val="32"/>
          <w:szCs w:val="32"/>
        </w:rPr>
        <w:t>发布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加强</w:t>
      </w:r>
      <w:r>
        <w:rPr>
          <w:rFonts w:hint="eastAsia" w:ascii="仿宋_GB2312" w:hAnsi="仿宋" w:eastAsia="仿宋_GB2312"/>
          <w:sz w:val="32"/>
          <w:szCs w:val="32"/>
        </w:rPr>
        <w:t>森林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防火管理的规定</w:t>
      </w:r>
      <w:r>
        <w:rPr>
          <w:rFonts w:hint="eastAsia" w:ascii="仿宋_GB2312" w:hAnsi="仿宋" w:eastAsia="仿宋_GB2312"/>
          <w:sz w:val="32"/>
          <w:szCs w:val="32"/>
        </w:rPr>
        <w:t>：</w:t>
      </w:r>
    </w:p>
    <w:p w14:paraId="1B0AED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一、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防火期和高火险期</w:t>
      </w:r>
    </w:p>
    <w:p w14:paraId="33356D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1、防火期：全年。</w:t>
      </w:r>
    </w:p>
    <w:p w14:paraId="2711F0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2、高火险期：</w:t>
      </w:r>
      <w:r>
        <w:rPr>
          <w:rFonts w:hint="eastAsia" w:ascii="仿宋_GB2312" w:hAnsi="仿宋" w:eastAsia="仿宋_GB2312"/>
          <w:sz w:val="32"/>
          <w:szCs w:val="32"/>
        </w:rPr>
        <w:t>每年1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" w:eastAsia="仿宋_GB2312"/>
          <w:sz w:val="32"/>
          <w:szCs w:val="32"/>
        </w:rPr>
        <w:t>月1日至次年5月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" w:eastAsia="仿宋_GB2312"/>
          <w:sz w:val="32"/>
          <w:szCs w:val="32"/>
        </w:rPr>
        <w:t>日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和</w:t>
      </w: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气象部门发布的森林火险气象等级为高火险及以上的时间段。</w:t>
      </w:r>
    </w:p>
    <w:p w14:paraId="68ECDC9E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left"/>
        <w:textAlignment w:val="auto"/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防火区和高火险区</w:t>
      </w:r>
    </w:p>
    <w:p w14:paraId="5A02E0F7">
      <w:pPr>
        <w:pStyle w:val="4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防火区：虞山山体周边、</w:t>
      </w:r>
      <w:r>
        <w:rPr>
          <w:rFonts w:hint="eastAsia" w:ascii="仿宋_GB2312" w:hAnsi="仿宋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海虞镇境内的铜官山、殿山、西山，沙家浜国家湿地自然公园、南湖省级湿地自然公园、尚湖国家城市湿地公园等，详见附图。</w:t>
      </w:r>
    </w:p>
    <w:p w14:paraId="3887CD84">
      <w:pPr>
        <w:pStyle w:val="4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eastAsia" w:ascii="仿宋_GB2312" w:hAnsi="仿宋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高火险区：在</w:t>
      </w:r>
      <w:r>
        <w:rPr>
          <w:rFonts w:hint="default" w:ascii="仿宋_GB2312" w:hAnsi="仿宋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防火期内</w:t>
      </w:r>
      <w:r>
        <w:rPr>
          <w:rFonts w:hint="eastAsia" w:ascii="仿宋_GB2312" w:hAnsi="仿宋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的</w:t>
      </w:r>
      <w:r>
        <w:rPr>
          <w:rFonts w:hint="default" w:ascii="仿宋_GB2312" w:hAnsi="仿宋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高火险天气</w:t>
      </w:r>
      <w:r>
        <w:rPr>
          <w:rFonts w:hint="eastAsia" w:ascii="仿宋_GB2312" w:hAnsi="仿宋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时段，由常熟市人民政府</w:t>
      </w:r>
      <w:r>
        <w:rPr>
          <w:rFonts w:hint="default" w:ascii="仿宋_GB2312" w:hAnsi="仿宋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在防火区内划定高火险区，</w:t>
      </w:r>
      <w:r>
        <w:rPr>
          <w:rFonts w:hint="eastAsia" w:ascii="仿宋_GB2312" w:hAnsi="仿宋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并适时发布禁火令。</w:t>
      </w:r>
    </w:p>
    <w:p w14:paraId="46D6C4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三、</w:t>
      </w:r>
      <w:r>
        <w:rPr>
          <w:rFonts w:hint="eastAsia" w:ascii="仿宋_GB2312" w:hAnsi="黑体" w:eastAsia="仿宋_GB2312"/>
          <w:sz w:val="32"/>
          <w:szCs w:val="32"/>
          <w:highlight w:val="none"/>
          <w:lang w:val="en-US" w:eastAsia="zh-CN"/>
        </w:rPr>
        <w:t>防火期内活动管理，除去日常的室内生产生活用火外，在防火区内必须遵守以下规定：</w:t>
      </w:r>
    </w:p>
    <w:p w14:paraId="067FF5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任何人不得在防火区内丢弃火种。</w:t>
      </w:r>
    </w:p>
    <w:p w14:paraId="5E51BB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2、防火区内的</w:t>
      </w:r>
      <w:r>
        <w:rPr>
          <w:rFonts w:hint="default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经营单位和个人应当设置防火宣传警示标志</w:t>
      </w: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设备，并向进入其经营区域的人员</w:t>
      </w: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宣传</w:t>
      </w:r>
      <w:r>
        <w:rPr>
          <w:rFonts w:hint="default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防火注意事项。</w:t>
      </w:r>
    </w:p>
    <w:p w14:paraId="492620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3、进入防火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区的人员和车辆，自觉接受护林防火检查站的防火相关的检查、登记。经允许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进入的机动车辆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、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机械设备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应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配备灭火器材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。</w:t>
      </w:r>
    </w:p>
    <w:p w14:paraId="0E3EBF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4、禁止包括野外吸烟、野炊、烧烤、使用火把、篝火活动、放孔明灯、烧香、焚纸、点烛、放鞭炮、炼山、烧荒、堆烧等防火区内违规野外用火行为。</w:t>
      </w:r>
    </w:p>
    <w:p w14:paraId="2CFE1953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5、禁止携带打火机、火柴、户外气炉、燃气罐、烟花、爆竹、酒精、汽柴油等火种、火源进入防火区；</w:t>
      </w:r>
    </w:p>
    <w:p w14:paraId="7472F9C3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6、禁止破坏森林防火宣传、警示标志、在线监测监控、巡查无人机、车辆、蓄水池、防火隔离网、灭火器材等防灭火相关的设施、设备。</w:t>
      </w:r>
    </w:p>
    <w:p w14:paraId="1A0F1642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7、任何单位和个人发现森林火情火险的，应立即拨打12119森林火警电话；不得编造、传播有关森林火情火险的虚假信息。</w:t>
      </w:r>
    </w:p>
    <w:p w14:paraId="407445C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left"/>
        <w:textAlignment w:val="auto"/>
        <w:rPr>
          <w:rFonts w:hint="eastAsia" w:ascii="仿宋_GB2312" w:hAnsi="仿宋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黑体" w:eastAsia="仿宋_GB2312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仿宋_GB2312" w:hAnsi="黑体" w:eastAsia="仿宋_GB2312"/>
          <w:sz w:val="32"/>
          <w:szCs w:val="32"/>
          <w:highlight w:val="none"/>
        </w:rPr>
        <w:t>、</w:t>
      </w:r>
      <w:r>
        <w:rPr>
          <w:rFonts w:hint="eastAsia" w:ascii="仿宋_GB2312" w:hAnsi="黑体" w:eastAsia="仿宋_GB2312"/>
          <w:sz w:val="32"/>
          <w:szCs w:val="32"/>
          <w:highlight w:val="none"/>
          <w:lang w:val="en-US" w:eastAsia="zh-CN"/>
        </w:rPr>
        <w:t>高火险期内从事相关活动的，必须首先遵守防火期通用管理规定，并严格遵守下列规定</w:t>
      </w:r>
      <w:r>
        <w:rPr>
          <w:rFonts w:hint="eastAsia" w:ascii="仿宋_GB2312" w:hAnsi="仿宋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：</w:t>
      </w:r>
    </w:p>
    <w:p w14:paraId="6A8992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highlight w:val="none"/>
          <w:lang w:val="en-US" w:eastAsia="zh-CN"/>
        </w:rPr>
        <w:t>1、</w:t>
      </w:r>
      <w:r>
        <w:rPr>
          <w:rFonts w:hint="eastAsia" w:ascii="仿宋_GB2312" w:hAnsi="仿宋" w:eastAsia="仿宋_GB2312"/>
          <w:sz w:val="32"/>
          <w:szCs w:val="32"/>
          <w:highlight w:val="none"/>
          <w:lang w:val="en-US" w:eastAsia="zh-CN"/>
        </w:rPr>
        <w:t>严禁</w:t>
      </w:r>
      <w:r>
        <w:rPr>
          <w:rFonts w:hint="eastAsia" w:ascii="仿宋_GB2312" w:hAnsi="仿宋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携带任何形式的外来火种、火源。</w:t>
      </w:r>
    </w:p>
    <w:p w14:paraId="41055F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黑体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highlight w:val="none"/>
          <w:lang w:val="en-US" w:eastAsia="zh-CN"/>
        </w:rPr>
        <w:t>2、严禁</w:t>
      </w:r>
      <w:r>
        <w:rPr>
          <w:rFonts w:hint="eastAsia" w:ascii="仿宋_GB2312" w:hAnsi="黑体" w:eastAsia="仿宋_GB2312"/>
          <w:sz w:val="32"/>
          <w:szCs w:val="32"/>
          <w:highlight w:val="none"/>
          <w:lang w:val="en-US" w:eastAsia="zh-CN"/>
        </w:rPr>
        <w:t>一切野外用火行为以及易诱发森林火情火险的活动。</w:t>
      </w:r>
    </w:p>
    <w:p w14:paraId="4DF2A6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黑体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highlight w:val="none"/>
          <w:lang w:val="en-US" w:eastAsia="zh-CN"/>
        </w:rPr>
        <w:t>3、在</w:t>
      </w:r>
      <w:r>
        <w:rPr>
          <w:rFonts w:hint="default" w:ascii="仿宋_GB2312" w:hAnsi="黑体" w:eastAsia="仿宋_GB2312"/>
          <w:sz w:val="32"/>
          <w:szCs w:val="32"/>
          <w:highlight w:val="none"/>
          <w:lang w:val="en-US" w:eastAsia="zh-CN"/>
        </w:rPr>
        <w:t>高火险期内进入高火险区的</w:t>
      </w:r>
      <w:r>
        <w:rPr>
          <w:rFonts w:hint="eastAsia" w:ascii="仿宋_GB2312" w:hAnsi="黑体" w:eastAsia="仿宋_GB2312"/>
          <w:sz w:val="32"/>
          <w:szCs w:val="32"/>
          <w:highlight w:val="none"/>
          <w:lang w:val="en-US" w:eastAsia="zh-CN"/>
        </w:rPr>
        <w:t>活动必须经有权机关批准，严格按照批准时间、地点和范围进行合法活动，并落实防火措施和应急处置方案。</w:t>
      </w:r>
    </w:p>
    <w:p w14:paraId="24517C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highlight w:val="none"/>
          <w:lang w:val="en-US" w:eastAsia="zh-CN"/>
        </w:rPr>
        <w:t>五、防火责任</w:t>
      </w:r>
    </w:p>
    <w:p w14:paraId="29962A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1、属地</w:t>
      </w:r>
      <w:r>
        <w:rPr>
          <w:rFonts w:hint="default" w:ascii="仿宋_GB2312" w:hAnsi="仿宋" w:eastAsia="仿宋_GB2312"/>
          <w:sz w:val="32"/>
          <w:szCs w:val="32"/>
          <w:lang w:val="en-US" w:eastAsia="zh-CN"/>
        </w:rPr>
        <w:t>政府负责本行政区域的森林防火工作，实行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属地</w:t>
      </w:r>
      <w:r>
        <w:rPr>
          <w:rFonts w:hint="default" w:ascii="仿宋_GB2312" w:hAnsi="仿宋" w:eastAsia="仿宋_GB2312"/>
          <w:sz w:val="32"/>
          <w:szCs w:val="32"/>
          <w:lang w:val="en-US" w:eastAsia="zh-CN"/>
        </w:rPr>
        <w:t>政府行政首长负责制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。</w:t>
      </w:r>
    </w:p>
    <w:p w14:paraId="78820F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2、</w:t>
      </w: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现存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祭祀集中焚烧点、敬香点等特殊点位的管理主体，</w:t>
      </w:r>
      <w:r>
        <w:rPr>
          <w:rFonts w:hint="default" w:ascii="仿宋_GB2312" w:hAnsi="仿宋" w:eastAsia="仿宋_GB2312"/>
          <w:sz w:val="32"/>
          <w:szCs w:val="32"/>
          <w:lang w:val="en-US" w:eastAsia="zh-CN"/>
        </w:rPr>
        <w:t>森林、林木、林地的经营单位及个人，承担其经营管理范围内的防火责任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。</w:t>
      </w:r>
    </w:p>
    <w:p w14:paraId="34C32F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六、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行为活动</w:t>
      </w:r>
      <w:r>
        <w:rPr>
          <w:rFonts w:hint="eastAsia" w:ascii="仿宋_GB2312" w:hAnsi="仿宋" w:eastAsia="仿宋_GB2312"/>
          <w:sz w:val="32"/>
          <w:szCs w:val="32"/>
        </w:rPr>
        <w:t>违反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本通告规定的单位和个人</w:t>
      </w:r>
      <w:r>
        <w:rPr>
          <w:rFonts w:hint="eastAsia" w:ascii="仿宋_GB2312" w:hAnsi="仿宋" w:eastAsia="仿宋_GB2312"/>
          <w:sz w:val="32"/>
          <w:szCs w:val="32"/>
        </w:rPr>
        <w:t>，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构成违法的，由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相关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部门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依据</w:t>
      </w:r>
      <w:r>
        <w:rPr>
          <w:rFonts w:hint="eastAsia" w:ascii="仿宋_GB2312" w:hAnsi="仿宋" w:eastAsia="仿宋_GB2312"/>
          <w:sz w:val="32"/>
          <w:szCs w:val="32"/>
        </w:rPr>
        <w:t>《森林草原防灭火条例》《中华人民共和国治安管理处罚法》予以处罚；构成犯罪的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移送</w:t>
      </w:r>
      <w:r>
        <w:rPr>
          <w:rFonts w:hint="eastAsia" w:ascii="仿宋_GB2312" w:hAnsi="仿宋" w:eastAsia="仿宋_GB2312"/>
          <w:sz w:val="32"/>
          <w:szCs w:val="32"/>
        </w:rPr>
        <w:t>司法机关追究刑事责任。</w:t>
      </w:r>
    </w:p>
    <w:p w14:paraId="4E6CCC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highlight w:val="none"/>
        </w:rPr>
        <w:t>七、本</w:t>
      </w:r>
      <w:r>
        <w:rPr>
          <w:rFonts w:hint="eastAsia" w:ascii="仿宋_GB2312" w:hAnsi="仿宋" w:eastAsia="仿宋_GB2312"/>
          <w:sz w:val="32"/>
          <w:szCs w:val="32"/>
          <w:highlight w:val="none"/>
          <w:lang w:val="en-US" w:eastAsia="zh-CN"/>
        </w:rPr>
        <w:t>通告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自</w:t>
      </w:r>
      <w:r>
        <w:rPr>
          <w:rFonts w:hint="eastAsia" w:ascii="仿宋_GB2312" w:hAnsi="仿宋" w:eastAsia="仿宋_GB2312"/>
          <w:sz w:val="32"/>
          <w:szCs w:val="32"/>
          <w:highlight w:val="none"/>
          <w:lang w:val="en-US" w:eastAsia="zh-CN"/>
        </w:rPr>
        <w:t>2026年*月*日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起施行</w:t>
      </w:r>
      <w:r>
        <w:rPr>
          <w:rFonts w:hint="eastAsia" w:ascii="仿宋_GB2312" w:hAnsi="仿宋" w:eastAsia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" w:eastAsia="仿宋_GB2312"/>
          <w:sz w:val="32"/>
          <w:szCs w:val="32"/>
          <w:highlight w:val="none"/>
          <w:lang w:val="en-US" w:eastAsia="zh-CN"/>
        </w:rPr>
        <w:t>有效期至2031年*月*  日</w:t>
      </w:r>
      <w:r>
        <w:rPr>
          <w:rFonts w:hint="eastAsia" w:ascii="仿宋_GB2312" w:hAnsi="仿宋" w:eastAsia="仿宋_GB2312"/>
          <w:sz w:val="32"/>
          <w:szCs w:val="32"/>
          <w:highlight w:val="none"/>
          <w:lang w:eastAsia="zh-CN"/>
        </w:rPr>
        <w:t>；《</w:t>
      </w:r>
      <w:r>
        <w:rPr>
          <w:rFonts w:hint="eastAsia" w:ascii="仿宋_GB2312" w:hAnsi="仿宋" w:eastAsia="仿宋_GB2312"/>
          <w:sz w:val="32"/>
          <w:szCs w:val="32"/>
          <w:highlight w:val="none"/>
          <w:lang w:val="en-US" w:eastAsia="zh-CN"/>
        </w:rPr>
        <w:t>常熟市人民政府关于进一步加强林区野外用火管理的通告</w:t>
      </w:r>
      <w:r>
        <w:rPr>
          <w:rFonts w:hint="eastAsia" w:ascii="仿宋_GB2312" w:hAnsi="仿宋" w:eastAsia="仿宋_GB2312"/>
          <w:sz w:val="32"/>
          <w:szCs w:val="32"/>
          <w:highlight w:val="none"/>
          <w:lang w:eastAsia="zh-CN"/>
        </w:rPr>
        <w:t>》</w:t>
      </w:r>
      <w:r>
        <w:rPr>
          <w:rFonts w:hint="eastAsia" w:ascii="仿宋_GB2312" w:hAnsi="仿宋" w:eastAsia="仿宋_GB2312"/>
          <w:sz w:val="32"/>
          <w:szCs w:val="32"/>
          <w:highlight w:val="none"/>
          <w:lang w:val="en-US" w:eastAsia="zh-CN"/>
        </w:rPr>
        <w:t>常政通【2019】3号和</w:t>
      </w:r>
      <w:r>
        <w:rPr>
          <w:rFonts w:hint="eastAsia" w:ascii="仿宋_GB2312" w:hAnsi="仿宋" w:eastAsia="仿宋_GB2312"/>
          <w:sz w:val="32"/>
          <w:szCs w:val="32"/>
          <w:highlight w:val="none"/>
          <w:lang w:eastAsia="zh-CN"/>
        </w:rPr>
        <w:t>《</w:t>
      </w:r>
      <w:r>
        <w:rPr>
          <w:rFonts w:hint="eastAsia" w:ascii="仿宋_GB2312" w:hAnsi="仿宋" w:eastAsia="仿宋_GB2312"/>
          <w:sz w:val="32"/>
          <w:szCs w:val="32"/>
          <w:highlight w:val="none"/>
          <w:lang w:val="en-US" w:eastAsia="zh-CN"/>
        </w:rPr>
        <w:t>关于发布森林禁火令的通告</w:t>
      </w:r>
      <w:r>
        <w:rPr>
          <w:rFonts w:hint="eastAsia" w:ascii="仿宋_GB2312" w:hAnsi="仿宋" w:eastAsia="仿宋_GB2312"/>
          <w:sz w:val="32"/>
          <w:szCs w:val="32"/>
          <w:highlight w:val="none"/>
          <w:lang w:eastAsia="zh-CN"/>
        </w:rPr>
        <w:t>》</w:t>
      </w:r>
      <w:r>
        <w:rPr>
          <w:rFonts w:hint="eastAsia" w:ascii="仿宋_GB2312" w:hAnsi="仿宋" w:eastAsia="仿宋_GB2312"/>
          <w:sz w:val="32"/>
          <w:szCs w:val="32"/>
          <w:highlight w:val="none"/>
          <w:lang w:val="en-US" w:eastAsia="zh-CN"/>
        </w:rPr>
        <w:t>常政通【2021】1号工作文件自本通告施行起废止。</w:t>
      </w:r>
    </w:p>
    <w:p w14:paraId="0310D3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</w:p>
    <w:p w14:paraId="7A9B63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  <w:bookmarkStart w:id="0" w:name="_GoBack"/>
      <w:bookmarkEnd w:id="0"/>
    </w:p>
    <w:p w14:paraId="26B946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</w:p>
    <w:p w14:paraId="63F626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                               常熟市人民政府</w:t>
      </w:r>
    </w:p>
    <w:p w14:paraId="1F2983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0" w:firstLineChars="2000"/>
        <w:textAlignment w:val="auto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2026年 月 日</w:t>
      </w:r>
    </w:p>
    <w:p w14:paraId="78CF7B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  <w:lang w:eastAsia="zh-CN"/>
        </w:rPr>
      </w:pPr>
    </w:p>
    <w:p w14:paraId="0D08E3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此件公开发布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）</w:t>
      </w:r>
    </w:p>
    <w:p w14:paraId="79B8E952">
      <w:pPr>
        <w:rPr>
          <w:rFonts w:hint="eastAsia"/>
          <w:lang w:eastAsia="zh-CN"/>
        </w:rPr>
      </w:pPr>
    </w:p>
    <w:sectPr>
      <w:footerReference r:id="rId3" w:type="default"/>
      <w:pgSz w:w="11906" w:h="16838"/>
      <w:pgMar w:top="2098" w:right="1474" w:bottom="1984" w:left="1587" w:header="851" w:footer="141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EFD70D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1D2D51">
                          <w:pPr>
                            <w:pStyle w:val="3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81D2D51">
                    <w:pPr>
                      <w:pStyle w:val="3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57D8A2"/>
    <w:multiLevelType w:val="singleLevel"/>
    <w:tmpl w:val="0357D8A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030820C"/>
    <w:multiLevelType w:val="singleLevel"/>
    <w:tmpl w:val="7030820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D32ADA"/>
    <w:rsid w:val="010A2D68"/>
    <w:rsid w:val="011F4081"/>
    <w:rsid w:val="01261FAB"/>
    <w:rsid w:val="055424CE"/>
    <w:rsid w:val="074D2288"/>
    <w:rsid w:val="0DB37F58"/>
    <w:rsid w:val="0DE25808"/>
    <w:rsid w:val="0F9E1128"/>
    <w:rsid w:val="10706BA8"/>
    <w:rsid w:val="19DB061A"/>
    <w:rsid w:val="1A193636"/>
    <w:rsid w:val="1A654388"/>
    <w:rsid w:val="1BAA299A"/>
    <w:rsid w:val="1C532C3C"/>
    <w:rsid w:val="1DAD49C3"/>
    <w:rsid w:val="1DDA1BEE"/>
    <w:rsid w:val="1E305261"/>
    <w:rsid w:val="1EEB7551"/>
    <w:rsid w:val="20CF69FF"/>
    <w:rsid w:val="2142134F"/>
    <w:rsid w:val="27625ED4"/>
    <w:rsid w:val="29C76E0D"/>
    <w:rsid w:val="2AE23FB1"/>
    <w:rsid w:val="2B273CFC"/>
    <w:rsid w:val="2BD559B4"/>
    <w:rsid w:val="2C5608DB"/>
    <w:rsid w:val="2ED32ADA"/>
    <w:rsid w:val="2FFB1ABC"/>
    <w:rsid w:val="32A5046F"/>
    <w:rsid w:val="37774A38"/>
    <w:rsid w:val="388F1043"/>
    <w:rsid w:val="39640410"/>
    <w:rsid w:val="3E7E2DD9"/>
    <w:rsid w:val="3F285FD4"/>
    <w:rsid w:val="3F6F1BD0"/>
    <w:rsid w:val="44F35120"/>
    <w:rsid w:val="45DD3C45"/>
    <w:rsid w:val="46981F7F"/>
    <w:rsid w:val="479C4D5F"/>
    <w:rsid w:val="49553535"/>
    <w:rsid w:val="4AE9678B"/>
    <w:rsid w:val="4E8C5DAC"/>
    <w:rsid w:val="51430FA4"/>
    <w:rsid w:val="52FD1026"/>
    <w:rsid w:val="56BF20BE"/>
    <w:rsid w:val="57466D5F"/>
    <w:rsid w:val="57947819"/>
    <w:rsid w:val="5DDE38C4"/>
    <w:rsid w:val="5F1E2FCC"/>
    <w:rsid w:val="62E211F5"/>
    <w:rsid w:val="661C7073"/>
    <w:rsid w:val="68CF1CCA"/>
    <w:rsid w:val="693A0D0D"/>
    <w:rsid w:val="6A31499F"/>
    <w:rsid w:val="7CE00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center"/>
    </w:pPr>
    <w:rPr>
      <w:rFonts w:hint="default" w:ascii="Times New Roman" w:hAnsi="Times New Roman" w:eastAsia="宋体" w:cs="Times New Roman"/>
      <w:b/>
      <w:spacing w:val="40"/>
      <w:kern w:val="2"/>
      <w:sz w:val="72"/>
      <w:szCs w:val="24"/>
      <w:lang w:val="en-US" w:eastAsia="zh-CN" w:bidi="ar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1173</Words>
  <Characters>1196</Characters>
  <Lines>0</Lines>
  <Paragraphs>0</Paragraphs>
  <TotalTime>4</TotalTime>
  <ScaleCrop>false</ScaleCrop>
  <LinksUpToDate>false</LinksUpToDate>
  <CharactersWithSpaces>1234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2025-12-18T01:59:00Z</dcterms:created>
  <dc:creator>张悦</dc:creator>
  <cp:lastModifiedBy>给力庭</cp:lastModifiedBy>
  <cp:lastPrinted>2025-12-23T01:04:00Z</cp:lastPrinted>
  <dcterms:modified xsi:type="dcterms:W3CDTF">2025-12-29T07:17:44Z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881069E3097049AF91E59A17A4A8D259_13</vt:lpwstr>
  </property>
  <property fmtid="{D5CDD505-2E9C-101B-9397-08002B2CF9AE}" pid="4" name="KSOTemplateDocerSaveRecord">
    <vt:lpwstr>eyJoZGlkIjoiMDQwOTIxZGQ3MWVjM2IwYzJkMGI1N2VjODJiMjQxODkiLCJ1c2VySWQiOiI3NzQzMjYzNTgifQ==</vt:lpwstr>
  </property>
</Properties>
</file>