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bidi w:val="0"/>
        <w:rPr>
          <w:rFonts w:hint="eastAsia"/>
        </w:rPr>
      </w:pPr>
      <w:r>
        <w:rPr>
          <w:rFonts w:hint="eastAsia"/>
        </w:rPr>
        <w:t>董浜镇法治政府建设工作的报告</w:t>
      </w:r>
    </w:p>
    <w:p>
      <w:pPr>
        <w:rPr>
          <w:rFonts w:hint="eastAsia"/>
        </w:rPr>
      </w:pPr>
    </w:p>
    <w:p>
      <w:pPr>
        <w:bidi w:val="0"/>
        <w:rPr>
          <w:rFonts w:hint="eastAsia"/>
          <w:lang w:val="en-US" w:eastAsia="zh-CN"/>
        </w:rPr>
      </w:pPr>
      <w:r>
        <w:rPr>
          <w:rFonts w:hint="eastAsia"/>
          <w:lang w:val="en-US" w:eastAsia="zh-CN"/>
        </w:rPr>
        <w:t>2022年，董浜镇坚持以习近平新时代中国特色社会主义思想为指引，深入贯彻落实习近平法治思想和中央全面依法治国工作会议精神，切实抓好推进依法行政、建设法治政府各项工作，全面提升基层综合治理能力，促进政府各项工作全面纳入法治轨道，为全镇经济社会发展营造了良好的法治环境和氛围。现就董浜镇 2022年法治政府建设工作做如下简要总结：</w:t>
      </w:r>
    </w:p>
    <w:p>
      <w:pPr>
        <w:pStyle w:val="4"/>
        <w:bidi w:val="0"/>
        <w:rPr>
          <w:lang w:val="en-US" w:eastAsia="zh-CN"/>
        </w:rPr>
      </w:pPr>
      <w:r>
        <w:rPr>
          <w:lang w:val="en-US" w:eastAsia="zh-CN"/>
        </w:rPr>
        <w:t>一、</w:t>
      </w:r>
      <w:r>
        <w:rPr>
          <w:rFonts w:hint="eastAsia"/>
          <w:lang w:val="en-US" w:eastAsia="zh-CN"/>
        </w:rPr>
        <w:t>积极</w:t>
      </w:r>
      <w:r>
        <w:rPr>
          <w:lang w:val="en-US" w:eastAsia="zh-CN"/>
        </w:rPr>
        <w:t xml:space="preserve">推动依法行政落地 </w:t>
      </w:r>
    </w:p>
    <w:p>
      <w:pPr>
        <w:bidi w:val="0"/>
      </w:pPr>
      <w:r>
        <w:rPr>
          <w:lang w:val="en-US" w:eastAsia="zh-CN"/>
        </w:rPr>
        <w:t xml:space="preserve">（一）落实法治建设第一责任人职责 </w:t>
      </w:r>
    </w:p>
    <w:p>
      <w:pPr>
        <w:bidi w:val="0"/>
        <w:rPr>
          <w:rFonts w:hint="eastAsia"/>
          <w:lang w:val="en-US" w:eastAsia="zh-CN"/>
        </w:rPr>
      </w:pPr>
      <w:r>
        <w:rPr>
          <w:rFonts w:hint="eastAsia"/>
          <w:lang w:val="en-US" w:eastAsia="zh-CN"/>
        </w:rPr>
        <w:t>董浜镇将法治建设列为党委、政府年度重点工作，同时纳入镇经济发展规划，由主要领导亲自筹划。镇党委、政府每年听取一次法治建设工作汇报，严格执行党委议事规则，每年落实领导干部“述法”评议要求，确保科学民主依法决策，行政机关负责人行政诉讼出庭率达100%。严格遵守法律，依法办事，并将其列为考察识别干部的重要内容。组织领导班子成员和年轻干部参与市人民法院庭审旁听活动，发挥“身边案”教育“身边人”的警示教育作用，警醒领导班子成员和年轻干部时刻把法律、纪律和规矩挺在前面。</w:t>
      </w:r>
    </w:p>
    <w:p>
      <w:pPr>
        <w:bidi w:val="0"/>
        <w:rPr>
          <w:rFonts w:hint="eastAsia"/>
          <w:lang w:val="en-US" w:eastAsia="zh-CN"/>
        </w:rPr>
      </w:pPr>
      <w:r>
        <w:rPr>
          <w:rFonts w:hint="eastAsia"/>
          <w:lang w:val="en-US" w:eastAsia="zh-CN"/>
        </w:rPr>
        <w:t>深入贯彻《江苏省党政主要负责人履行推进法治建设第一责任人职责情况列入年终述职内容工作方案》，党政主要领导干部撰写个人年终述法报告，回顾总结一年来履行推进法治建设第一责任人职责情况，剖析法治建设短板弱点，提出改进建议方案。进一步推进领导干部尊法学法守法用法，在领导干部年终考评中强化对依法履职情况的考评，督促其切实提高运用法治思维与法治方法的能力。</w:t>
      </w:r>
    </w:p>
    <w:p>
      <w:pPr>
        <w:bidi w:val="0"/>
      </w:pPr>
      <w:r>
        <w:rPr>
          <w:lang w:val="en-US" w:eastAsia="zh-CN"/>
        </w:rPr>
        <w:t>（二）落实学法制度</w:t>
      </w:r>
    </w:p>
    <w:p>
      <w:pPr>
        <w:bidi w:val="0"/>
        <w:rPr>
          <w:rFonts w:hint="eastAsia"/>
          <w:lang w:val="en-US" w:eastAsia="zh-CN"/>
        </w:rPr>
      </w:pPr>
      <w:r>
        <w:rPr>
          <w:rFonts w:hint="eastAsia"/>
          <w:lang w:val="en-US" w:eastAsia="zh-CN"/>
        </w:rPr>
        <w:t xml:space="preserve">习近平法治思想深刻回答了新时代为什么实行全面依法治国、怎样实行全面依法治国等一系列重大问题，为推进全面依法治国提供了根本遵循和行动指南。董浜镇党委将学习宣传习近平法治思想和中央全面依法治国工作会议作为党委中心组理论学习的重要内容专题学习讨论，组织专题学习《习近平法治思想学习纲要》，持续深入领会习近平法治思想，镇党委领导干部带头学习宣讲，分别开展习近平法治思想专题学习、专题报告、专题研讨、专题培训“四个专题”活动。落实机关工作人员学法用法制度，确保每年领导干部学法时间不少于 40 学时、执法人员不少于 60 学时。 </w:t>
      </w:r>
    </w:p>
    <w:p>
      <w:pPr>
        <w:bidi w:val="0"/>
      </w:pPr>
      <w:r>
        <w:rPr>
          <w:lang w:val="en-US" w:eastAsia="zh-CN"/>
        </w:rPr>
        <w:t>（三）落实政府法律顾问制度</w:t>
      </w:r>
    </w:p>
    <w:p>
      <w:pPr>
        <w:bidi w:val="0"/>
        <w:rPr>
          <w:rFonts w:hint="eastAsia"/>
          <w:lang w:val="en-US" w:eastAsia="zh-CN"/>
        </w:rPr>
      </w:pPr>
      <w:r>
        <w:rPr>
          <w:rFonts w:hint="eastAsia"/>
          <w:lang w:val="en-US" w:eastAsia="zh-CN"/>
        </w:rPr>
        <w:t>落实政府法律顾问制度，法律顾问积极参与政府合同审查、案件诉讼、法治讲座、法治培训等工作，对起草的文件或者拟发布的相关文件，从法律角度提出修改和补充建议。受政府委托，代理参加行政复议、行政诉讼等。</w:t>
      </w:r>
    </w:p>
    <w:p>
      <w:pPr>
        <w:pStyle w:val="4"/>
        <w:bidi w:val="0"/>
        <w:rPr>
          <w:lang w:val="en-US" w:eastAsia="zh-CN"/>
        </w:rPr>
      </w:pPr>
      <w:r>
        <w:rPr>
          <w:rFonts w:hint="eastAsia"/>
          <w:lang w:val="en-US" w:eastAsia="zh-CN"/>
        </w:rPr>
        <w:t>二、基层治理体系推陈出新</w:t>
      </w:r>
    </w:p>
    <w:p>
      <w:pPr>
        <w:bidi w:val="0"/>
        <w:rPr>
          <w:rFonts w:hint="eastAsia"/>
          <w:lang w:val="en-US" w:eastAsia="zh-CN"/>
        </w:rPr>
      </w:pPr>
      <w:r>
        <w:rPr>
          <w:lang w:val="en-US" w:eastAsia="zh-CN"/>
        </w:rPr>
        <w:t>（一）</w:t>
      </w:r>
      <w:r>
        <w:rPr>
          <w:rFonts w:hint="eastAsia"/>
          <w:lang w:val="en-US" w:eastAsia="zh-CN"/>
        </w:rPr>
        <w:t>建立调解品牌，深化纠纷化解。</w:t>
      </w:r>
    </w:p>
    <w:p>
      <w:pPr>
        <w:bidi w:val="0"/>
        <w:rPr>
          <w:lang w:eastAsia="zh-CN"/>
        </w:rPr>
      </w:pPr>
      <w:r>
        <w:rPr>
          <w:rFonts w:hint="eastAsia"/>
          <w:lang w:val="en-US" w:eastAsia="zh-CN"/>
        </w:rPr>
        <w:t>董浜镇持续践行“枫桥经验”，深化纠纷源头化解，</w:t>
      </w:r>
      <w:r>
        <w:rPr>
          <w:rFonts w:hint="eastAsia"/>
          <w:lang w:eastAsia="zh-CN"/>
        </w:rPr>
        <w:t>开展全面、</w:t>
      </w:r>
      <w:r>
        <w:rPr>
          <w:rFonts w:hint="eastAsia"/>
          <w:lang w:val="en-US" w:eastAsia="zh-CN"/>
        </w:rPr>
        <w:t>高效</w:t>
      </w:r>
      <w:r>
        <w:rPr>
          <w:rFonts w:hint="eastAsia"/>
          <w:lang w:eastAsia="zh-CN"/>
        </w:rPr>
        <w:t>的矛盾纠纷调处工作。</w:t>
      </w:r>
      <w:r>
        <w:rPr>
          <w:rFonts w:hint="eastAsia"/>
          <w:lang w:val="en-US" w:eastAsia="zh-CN"/>
        </w:rPr>
        <w:t>2022年</w:t>
      </w:r>
      <w:r>
        <w:rPr>
          <w:rFonts w:hint="eastAsia"/>
          <w:lang w:eastAsia="zh-CN"/>
        </w:rPr>
        <w:t>镇</w:t>
      </w:r>
      <w:r>
        <w:rPr>
          <w:rFonts w:hint="eastAsia"/>
          <w:lang w:val="en-US" w:eastAsia="zh-CN"/>
        </w:rPr>
        <w:t>各级</w:t>
      </w:r>
      <w:r>
        <w:rPr>
          <w:rFonts w:hint="eastAsia"/>
          <w:lang w:eastAsia="zh-CN"/>
        </w:rPr>
        <w:t>调委会调处矛盾纠纷</w:t>
      </w:r>
      <w:r>
        <w:rPr>
          <w:rFonts w:hint="eastAsia"/>
          <w:lang w:val="en-US" w:eastAsia="zh-CN"/>
        </w:rPr>
        <w:t>1053</w:t>
      </w:r>
      <w:r>
        <w:rPr>
          <w:rFonts w:hint="eastAsia"/>
          <w:lang w:eastAsia="zh-CN"/>
        </w:rPr>
        <w:t>起，包括非正常死亡、校园纠纷、交通事故、宅基地争议等类型，合计金额约</w:t>
      </w:r>
      <w:r>
        <w:rPr>
          <w:rFonts w:hint="eastAsia"/>
          <w:lang w:val="en-US" w:eastAsia="zh-CN"/>
        </w:rPr>
        <w:t>237</w:t>
      </w:r>
      <w:r>
        <w:rPr>
          <w:rFonts w:hint="eastAsia"/>
          <w:lang w:eastAsia="zh-CN"/>
        </w:rPr>
        <w:t>万元。为发挥女同胞们在化解基层矛盾纠纷中春风化雨的积极作用，董浜镇妇联、司法所组织各村社区妇女主任16名建立家事调解员队伍，成立董浜镇“董妈妈”家事调解工作室，推动妇联力量融入人民调解，提升人民调解的工作实效，为基层人民调解工作注入“巾帼力量”。</w:t>
      </w:r>
    </w:p>
    <w:p>
      <w:pPr>
        <w:bidi w:val="0"/>
        <w:rPr>
          <w:rFonts w:hint="eastAsia"/>
          <w:lang w:val="en-US" w:eastAsia="zh-CN"/>
        </w:rPr>
      </w:pPr>
      <w:r>
        <w:rPr>
          <w:lang w:val="en-US" w:eastAsia="zh-CN"/>
        </w:rPr>
        <w:t>（</w:t>
      </w:r>
      <w:r>
        <w:rPr>
          <w:rFonts w:hint="eastAsia"/>
          <w:lang w:val="en-US" w:eastAsia="zh-CN"/>
        </w:rPr>
        <w:t>二</w:t>
      </w:r>
      <w:r>
        <w:rPr>
          <w:lang w:val="en-US" w:eastAsia="zh-CN"/>
        </w:rPr>
        <w:t>）</w:t>
      </w:r>
      <w:r>
        <w:rPr>
          <w:rFonts w:hint="eastAsia"/>
          <w:lang w:val="en-US" w:eastAsia="zh-CN"/>
        </w:rPr>
        <w:t>搭建议事平台，注入法治动能。</w:t>
      </w:r>
    </w:p>
    <w:p>
      <w:pPr>
        <w:bidi w:val="0"/>
        <w:rPr>
          <w:rFonts w:hint="eastAsia"/>
          <w:lang w:eastAsia="zh-CN"/>
        </w:rPr>
      </w:pPr>
      <w:r>
        <w:rPr>
          <w:rFonts w:hint="eastAsia"/>
          <w:lang w:val="en-US" w:eastAsia="zh-CN"/>
        </w:rPr>
        <w:t>董浜镇积极</w:t>
      </w:r>
      <w:r>
        <w:rPr>
          <w:rFonts w:hint="eastAsia"/>
          <w:lang w:eastAsia="zh-CN"/>
        </w:rPr>
        <w:t>搭建基层协商议事平台，促进广大群众参与到基层社会治理中来，今年以来持续推进“援法议事”基层法治品牌建设，以“援法议事”品牌为依托，动员各村社区开展基层“援法议事”活动，拓展基层群众参与法治的范围路径，及时回应村民群众的法治期盼诉求，全镇16个村（社区）均已开展“援法议事”，实现此项工作全覆盖。</w:t>
      </w:r>
    </w:p>
    <w:p>
      <w:pPr>
        <w:bidi w:val="0"/>
        <w:rPr>
          <w:lang w:eastAsia="zh-CN"/>
        </w:rPr>
      </w:pPr>
      <w:r>
        <w:rPr>
          <w:rFonts w:hint="eastAsia"/>
          <w:lang w:eastAsia="zh-CN"/>
        </w:rPr>
        <w:t>为充分发挥村规民约在基层治理中的教育、引导、约束、惩戒作用，根据上级相关工作部署，董浜镇组建以人大代表、政协委员、村社区法律顾问、法律明白人等为成员的评议团，其中女性成员共11人。各村相继开展了村规民约履约评议，对垃圾不按规定分类、乱堆乱放等一些违反村规民约行为进行履约评议，实现了董浜镇村规民约履约评议的全覆盖，将人居环境工作纳入法治化轨道。</w:t>
      </w:r>
    </w:p>
    <w:p>
      <w:pPr>
        <w:bidi w:val="0"/>
        <w:rPr>
          <w:rFonts w:hint="eastAsia"/>
          <w:lang w:val="en-US" w:eastAsia="zh-CN"/>
        </w:rPr>
      </w:pPr>
      <w:r>
        <w:rPr>
          <w:rFonts w:hint="eastAsia"/>
          <w:lang w:val="en-US" w:eastAsia="zh-CN"/>
        </w:rPr>
        <w:t>（三）凝聚基层力量，延伸服务触角。</w:t>
      </w:r>
    </w:p>
    <w:p>
      <w:pPr>
        <w:bidi w:val="0"/>
        <w:rPr>
          <w:lang w:eastAsia="zh-CN"/>
        </w:rPr>
      </w:pPr>
      <w:r>
        <w:rPr>
          <w:rFonts w:hint="eastAsia"/>
          <w:lang w:eastAsia="zh-CN"/>
        </w:rPr>
        <w:t>为持续深入实施“法律明白人”培育工程，提升依法治理能力，董浜镇今年新培育法律明白人50名，不断夯实基层治理力量，全镇累计培育法律明白人95名，常态化发动法律明白人联系服务村民，深入参与基层社会治理、矛盾纠纷化解、法治宣传等工作，最大程度激发群众参与自治的热情和积极性，持续增强基层自治的内生动力，引导广大群众形成办事依法、遇事找法、解决问题用法、化解矛盾靠法的良好习惯。</w:t>
      </w:r>
    </w:p>
    <w:p>
      <w:pPr>
        <w:pStyle w:val="4"/>
        <w:bidi w:val="0"/>
        <w:rPr>
          <w:rFonts w:hint="eastAsia"/>
          <w:lang w:eastAsia="zh-CN"/>
        </w:rPr>
      </w:pPr>
      <w:r>
        <w:rPr>
          <w:rFonts w:hint="eastAsia"/>
          <w:lang w:eastAsia="zh-CN"/>
        </w:rPr>
        <w:t>三、</w:t>
      </w:r>
      <w:r>
        <w:rPr>
          <w:rFonts w:hint="eastAsia"/>
          <w:lang w:val="en-US" w:eastAsia="zh-CN"/>
        </w:rPr>
        <w:t>落实精细管理提质增效</w:t>
      </w:r>
    </w:p>
    <w:p>
      <w:pPr>
        <w:bidi w:val="0"/>
        <w:rPr>
          <w:rFonts w:hint="default"/>
          <w:lang w:val="en-US" w:eastAsia="zh-CN"/>
        </w:rPr>
      </w:pPr>
      <w:r>
        <w:rPr>
          <w:lang w:val="en-US" w:eastAsia="zh-CN"/>
        </w:rPr>
        <w:t>（一）</w:t>
      </w:r>
      <w:r>
        <w:rPr>
          <w:rFonts w:hint="eastAsia"/>
          <w:lang w:val="en-US" w:eastAsia="zh-CN"/>
        </w:rPr>
        <w:t>数字助力基层治理</w:t>
      </w:r>
    </w:p>
    <w:p>
      <w:pPr>
        <w:bidi w:val="0"/>
        <w:rPr>
          <w:rFonts w:hint="eastAsia"/>
          <w:lang w:eastAsia="zh-CN"/>
        </w:rPr>
      </w:pPr>
      <w:r>
        <w:rPr>
          <w:rFonts w:hint="eastAsia"/>
          <w:lang w:val="en-US" w:eastAsia="zh-CN"/>
        </w:rPr>
        <w:t>政府数字化转型走深走实，</w:t>
      </w:r>
      <w:r>
        <w:rPr>
          <w:rFonts w:hint="eastAsia"/>
        </w:rPr>
        <w:t>获评</w:t>
      </w:r>
      <w:r>
        <w:rPr>
          <w:rFonts w:hint="eastAsia"/>
          <w:lang w:eastAsia="zh-CN"/>
        </w:rPr>
        <w:t>省数字农业农村基地、</w:t>
      </w:r>
      <w:r>
        <w:rPr>
          <w:rFonts w:hint="eastAsia"/>
        </w:rPr>
        <w:t>苏州标准化实践基地</w:t>
      </w:r>
      <w:r>
        <w:rPr>
          <w:rFonts w:hint="eastAsia"/>
          <w:lang w:eastAsia="zh-CN"/>
        </w:rPr>
        <w:t>，</w:t>
      </w:r>
      <w:r>
        <w:rPr>
          <w:rFonts w:hint="eastAsia"/>
        </w:rPr>
        <w:t>“数字乡镇一网统管平台建设规范”获得苏州地方标准</w:t>
      </w:r>
      <w:r>
        <w:rPr>
          <w:rFonts w:hint="eastAsia"/>
          <w:lang w:eastAsia="zh-CN"/>
        </w:rPr>
        <w:t>立项，</w:t>
      </w:r>
      <w:r>
        <w:rPr>
          <w:rFonts w:hint="eastAsia"/>
          <w:lang w:val="en-US" w:eastAsia="zh-CN"/>
        </w:rPr>
        <w:t>东盾村获评苏州“智慧农村”示范村</w:t>
      </w:r>
      <w:r>
        <w:rPr>
          <w:rFonts w:hint="eastAsia"/>
          <w:lang w:eastAsia="zh-CN"/>
        </w:rPr>
        <w:t>。</w:t>
      </w:r>
      <w:r>
        <w:rPr>
          <w:rFonts w:hint="eastAsia"/>
          <w:lang w:val="en-US" w:eastAsia="zh-CN"/>
        </w:rPr>
        <w:t>推进政务服务做实做优，办理公共服务业务</w:t>
      </w:r>
      <w:r>
        <w:rPr>
          <w:rFonts w:hint="default"/>
          <w:lang w:val="en-US" w:eastAsia="zh-CN"/>
        </w:rPr>
        <w:t>8</w:t>
      </w:r>
      <w:r>
        <w:rPr>
          <w:rFonts w:hint="eastAsia"/>
          <w:lang w:val="en-US" w:eastAsia="zh-CN"/>
        </w:rPr>
        <w:t>万件，按时办结率</w:t>
      </w:r>
      <w:r>
        <w:rPr>
          <w:rFonts w:hint="default"/>
          <w:lang w:val="en-US" w:eastAsia="zh-CN"/>
        </w:rPr>
        <w:t>100</w:t>
      </w:r>
      <w:r>
        <w:rPr>
          <w:rFonts w:hint="eastAsia"/>
          <w:lang w:val="en-US" w:eastAsia="zh-CN"/>
        </w:rPr>
        <w:t>%，</w:t>
      </w:r>
      <w:r>
        <w:rPr>
          <w:rFonts w:hint="default"/>
        </w:rPr>
        <w:t>12345</w:t>
      </w:r>
      <w:r>
        <w:rPr>
          <w:rFonts w:hint="eastAsia"/>
        </w:rPr>
        <w:t>热线</w:t>
      </w:r>
      <w:r>
        <w:rPr>
          <w:rFonts w:hint="eastAsia"/>
          <w:lang w:eastAsia="zh-CN"/>
        </w:rPr>
        <w:t>答复</w:t>
      </w:r>
      <w:r>
        <w:rPr>
          <w:rFonts w:hint="eastAsia"/>
        </w:rPr>
        <w:t>满意率</w:t>
      </w:r>
      <w:r>
        <w:rPr>
          <w:rFonts w:hint="default"/>
        </w:rPr>
        <w:t>100%</w:t>
      </w:r>
      <w:r>
        <w:rPr>
          <w:rFonts w:hint="eastAsia"/>
          <w:lang w:eastAsia="zh-CN"/>
        </w:rPr>
        <w:t>。</w:t>
      </w:r>
      <w:r>
        <w:rPr>
          <w:rFonts w:hint="eastAsia"/>
          <w:lang w:val="en-US" w:eastAsia="zh-CN"/>
        </w:rPr>
        <w:t>用大数据为政务服务赋能，持续推进“数字乡镇”董浜应用试点示范一体化平台（三期）建设。</w:t>
      </w:r>
    </w:p>
    <w:p>
      <w:pPr>
        <w:bidi w:val="0"/>
        <w:rPr>
          <w:rFonts w:hint="eastAsia"/>
          <w:lang w:val="en-US" w:eastAsia="zh-CN"/>
        </w:rPr>
      </w:pPr>
      <w:r>
        <w:rPr>
          <w:lang w:val="en-US" w:eastAsia="zh-CN"/>
        </w:rPr>
        <w:t>（</w:t>
      </w:r>
      <w:r>
        <w:rPr>
          <w:rFonts w:hint="eastAsia"/>
          <w:lang w:val="en-US" w:eastAsia="zh-CN"/>
        </w:rPr>
        <w:t>二</w:t>
      </w:r>
      <w:r>
        <w:rPr>
          <w:lang w:val="en-US" w:eastAsia="zh-CN"/>
        </w:rPr>
        <w:t>）</w:t>
      </w:r>
      <w:r>
        <w:rPr>
          <w:rFonts w:hint="eastAsia"/>
          <w:lang w:val="en-US" w:eastAsia="zh-CN"/>
        </w:rPr>
        <w:t>持续优化审批服务</w:t>
      </w:r>
    </w:p>
    <w:p>
      <w:pPr>
        <w:bidi w:val="0"/>
        <w:rPr>
          <w:rFonts w:hint="eastAsia"/>
          <w:lang w:val="en-US" w:eastAsia="zh-CN"/>
        </w:rPr>
      </w:pPr>
      <w:r>
        <w:rPr>
          <w:rFonts w:hint="eastAsia"/>
          <w:lang w:val="en-US" w:eastAsia="zh-CN"/>
        </w:rPr>
        <w:t>完善移动端、自助端等多种办理渠道，积极推行“预约办”“网上办”。全面推进苏州市“15分钟医保服务圈”示范点建设，实现乡镇“15分钟医保服务圈”+村（社区）“医保服务点”全覆盖。深化政务服务改革成效，健全镇村两级便民服务“帮代办”机制，靠前对接企业群众需求，打造以服务对象为中心的全生命周期服务体系。不断完善审批流程，加快事项整合归并，拓展“一业一证”范围，增加“一件事”套餐，全面提升服务质效。</w:t>
      </w:r>
    </w:p>
    <w:p>
      <w:pPr>
        <w:bidi w:val="0"/>
        <w:rPr>
          <w:rFonts w:hint="eastAsia"/>
          <w:lang w:val="en-US" w:eastAsia="zh-CN"/>
        </w:rPr>
      </w:pPr>
      <w:r>
        <w:rPr>
          <w:lang w:val="en-US" w:eastAsia="zh-CN"/>
        </w:rPr>
        <w:t>（</w:t>
      </w:r>
      <w:r>
        <w:rPr>
          <w:rFonts w:hint="eastAsia"/>
          <w:lang w:val="en-US" w:eastAsia="zh-CN"/>
        </w:rPr>
        <w:t>三</w:t>
      </w:r>
      <w:r>
        <w:rPr>
          <w:lang w:val="en-US" w:eastAsia="zh-CN"/>
        </w:rPr>
        <w:t>）</w:t>
      </w:r>
      <w:r>
        <w:rPr>
          <w:rFonts w:hint="eastAsia"/>
          <w:lang w:val="en-US" w:eastAsia="zh-CN"/>
        </w:rPr>
        <w:t>深入规范行政执法</w:t>
      </w:r>
    </w:p>
    <w:p>
      <w:pPr>
        <w:bidi w:val="0"/>
        <w:rPr>
          <w:rFonts w:hint="eastAsia"/>
          <w:lang w:val="en-US" w:eastAsia="zh-CN"/>
        </w:rPr>
      </w:pPr>
      <w:r>
        <w:rPr>
          <w:rFonts w:hint="eastAsia"/>
          <w:lang w:val="en-US" w:eastAsia="zh-CN"/>
        </w:rPr>
        <w:t>按照三整合改革要求，安监、环保、消防整合到综合行政执法局统一管理、相互融合。坚持巡查执法一体化，既坚持办案执法、又坚持事中事后监管。严格落实行政执法三项制度，切实做到执法事前、事中、事后公开、执法全过程记录、重大行政执法决定法制审核，全面规范履行执法程序，审慎使用自由裁量。</w:t>
      </w:r>
    </w:p>
    <w:p>
      <w:pPr>
        <w:bidi w:val="0"/>
        <w:rPr>
          <w:rFonts w:hint="eastAsia"/>
          <w:lang w:val="en-US" w:eastAsia="zh-CN"/>
        </w:rPr>
      </w:pPr>
      <w:r>
        <w:rPr>
          <w:rFonts w:hint="eastAsia"/>
          <w:lang w:val="en-US" w:eastAsia="zh-CN"/>
        </w:rPr>
        <w:t>积极开展队内培训，组织全体执法人员参加全国统一行政执法证申领考试及执法案卷评查活动，开展新制服换装前培训与考核工作，严格执行《综合行政执法人员着装范例》和《常熟市镇（街道）综合行政执法公正文明执法行为规范》，强化日常督促，完善综合执法目标管理考核制度，提升执法队伍形象。</w:t>
      </w:r>
    </w:p>
    <w:p>
      <w:pPr>
        <w:bidi w:val="0"/>
        <w:rPr>
          <w:rFonts w:hint="eastAsia"/>
          <w:lang w:eastAsia="zh-CN"/>
        </w:rPr>
      </w:pPr>
      <w:r>
        <w:rPr>
          <w:rFonts w:hint="eastAsia"/>
          <w:lang w:val="en-US" w:eastAsia="zh-CN"/>
        </w:rPr>
        <w:t>进一步明确企业网格员工作职责和监督考核办法，细化企业检查清单，制定董浜镇企业网格员考核细则，明确专人负责企业网格员的考勤管理，每日召开企业网格员晨会，听取问题反馈并部署当前重点工作。</w:t>
      </w:r>
    </w:p>
    <w:p>
      <w:pPr>
        <w:pStyle w:val="4"/>
        <w:bidi w:val="0"/>
        <w:rPr>
          <w:lang w:eastAsia="zh-CN"/>
        </w:rPr>
      </w:pPr>
      <w:r>
        <w:rPr>
          <w:rFonts w:hint="eastAsia"/>
          <w:lang w:eastAsia="zh-CN"/>
        </w:rPr>
        <w:t>四、公共法律服务走深走实</w:t>
      </w:r>
    </w:p>
    <w:p>
      <w:pPr>
        <w:bidi w:val="0"/>
        <w:rPr>
          <w:rFonts w:hint="eastAsia"/>
          <w:lang w:val="en-US" w:eastAsia="zh-CN"/>
        </w:rPr>
      </w:pPr>
      <w:r>
        <w:rPr>
          <w:lang w:val="en-US" w:eastAsia="zh-CN"/>
        </w:rPr>
        <w:t>（</w:t>
      </w:r>
      <w:r>
        <w:rPr>
          <w:rFonts w:hint="eastAsia"/>
          <w:lang w:val="en-US" w:eastAsia="zh-CN"/>
        </w:rPr>
        <w:t>一</w:t>
      </w:r>
      <w:r>
        <w:rPr>
          <w:lang w:val="en-US" w:eastAsia="zh-CN"/>
        </w:rPr>
        <w:t>）</w:t>
      </w:r>
      <w:r>
        <w:rPr>
          <w:rFonts w:hint="eastAsia"/>
          <w:lang w:val="en-US" w:eastAsia="zh-CN"/>
        </w:rPr>
        <w:t>贴近群众实际开展法治宣传</w:t>
      </w:r>
    </w:p>
    <w:p>
      <w:pPr>
        <w:bidi w:val="0"/>
        <w:rPr>
          <w:rFonts w:hint="eastAsia"/>
          <w:lang w:eastAsia="zh-CN"/>
        </w:rPr>
      </w:pPr>
      <w:r>
        <w:rPr>
          <w:rFonts w:hint="eastAsia"/>
          <w:lang w:val="en-US" w:eastAsia="zh-CN"/>
        </w:rPr>
        <w:t>2022年董浜镇持续</w:t>
      </w:r>
      <w:r>
        <w:rPr>
          <w:lang w:val="en-US" w:eastAsia="zh-CN"/>
        </w:rPr>
        <w:t>营造尊法、学法、守法、用法浓厚氛围</w:t>
      </w:r>
      <w:r>
        <w:rPr>
          <w:rFonts w:hint="eastAsia"/>
          <w:lang w:val="en-US" w:eastAsia="zh-CN"/>
        </w:rPr>
        <w:t>，结合</w:t>
      </w:r>
      <w:r>
        <w:rPr>
          <w:rFonts w:hint="eastAsia"/>
          <w:lang w:eastAsia="zh-CN"/>
        </w:rPr>
        <w:t>“八五普法”宣传活动，</w:t>
      </w:r>
      <w:r>
        <w:rPr>
          <w:rFonts w:hint="eastAsia"/>
          <w:lang w:val="en-US" w:eastAsia="zh-CN"/>
        </w:rPr>
        <w:t>以习近平法治思想为指导，</w:t>
      </w:r>
      <w:r>
        <w:rPr>
          <w:rFonts w:hint="eastAsia"/>
        </w:rPr>
        <w:t>通过“支法董法”法治共建，</w:t>
      </w:r>
      <w:r>
        <w:rPr>
          <w:rFonts w:hint="eastAsia"/>
          <w:lang w:eastAsia="zh-CN"/>
        </w:rPr>
        <w:t>利用五一面对面</w:t>
      </w:r>
      <w:r>
        <w:rPr>
          <w:rFonts w:hint="eastAsia"/>
          <w:lang w:val="en-US" w:eastAsia="zh-CN"/>
        </w:rPr>
        <w:t>走访</w:t>
      </w:r>
      <w:r>
        <w:rPr>
          <w:rFonts w:hint="eastAsia"/>
          <w:lang w:eastAsia="zh-CN"/>
        </w:rPr>
        <w:t>、村（社区）法治宣传阵地等</w:t>
      </w:r>
      <w:r>
        <w:rPr>
          <w:rFonts w:hint="eastAsia"/>
          <w:lang w:val="en-US" w:eastAsia="zh-CN"/>
        </w:rPr>
        <w:t>形式</w:t>
      </w:r>
      <w:r>
        <w:rPr>
          <w:rFonts w:hint="eastAsia"/>
          <w:lang w:eastAsia="zh-CN"/>
        </w:rPr>
        <w:t>，组织法律明白人开展普法宣传，并将民法典元素融入到各村社区法治公园等载体中去。持续加大反诈宣传力度，切实压降发案数量和金额。</w:t>
      </w:r>
    </w:p>
    <w:p>
      <w:pPr>
        <w:bidi w:val="0"/>
        <w:rPr>
          <w:rFonts w:hint="eastAsia"/>
          <w:lang w:val="en-US" w:eastAsia="zh-CN"/>
        </w:rPr>
      </w:pPr>
      <w:r>
        <w:rPr>
          <w:lang w:val="en-US" w:eastAsia="zh-CN"/>
        </w:rPr>
        <w:t>（</w:t>
      </w:r>
      <w:r>
        <w:rPr>
          <w:rFonts w:hint="eastAsia"/>
          <w:lang w:val="en-US" w:eastAsia="zh-CN"/>
        </w:rPr>
        <w:t>二</w:t>
      </w:r>
      <w:r>
        <w:rPr>
          <w:lang w:val="en-US" w:eastAsia="zh-CN"/>
        </w:rPr>
        <w:t>）</w:t>
      </w:r>
      <w:r>
        <w:rPr>
          <w:rFonts w:hint="eastAsia"/>
          <w:lang w:val="en-US" w:eastAsia="zh-CN"/>
        </w:rPr>
        <w:t>推进民主法治示范村建设</w:t>
      </w:r>
    </w:p>
    <w:p>
      <w:pPr>
        <w:bidi w:val="0"/>
        <w:rPr>
          <w:rFonts w:hint="eastAsia"/>
          <w:lang w:eastAsia="zh-CN"/>
        </w:rPr>
      </w:pPr>
      <w:r>
        <w:rPr>
          <w:rFonts w:hint="eastAsia"/>
          <w:lang w:eastAsia="zh-CN"/>
        </w:rPr>
        <w:t>结合第十六批省级“民主法治示范村(社区)”创建申报工作，今年董浜镇杨塘村积极以民法典为依据完善村规民约，推动农村移风易俗、弘扬时代新风，</w:t>
      </w:r>
      <w:r>
        <w:rPr>
          <w:rFonts w:hint="eastAsia"/>
          <w:lang w:val="en-US" w:eastAsia="zh-CN"/>
        </w:rPr>
        <w:t>成功创建</w:t>
      </w:r>
      <w:r>
        <w:rPr>
          <w:rFonts w:hint="eastAsia"/>
          <w:lang w:eastAsia="zh-CN"/>
        </w:rPr>
        <w:t>省级“民主法治示范村”。目前董浜镇省级“民主法治示范村(社区)”共10个，创建比例居全市前列。</w:t>
      </w:r>
    </w:p>
    <w:p>
      <w:pPr>
        <w:bidi w:val="0"/>
        <w:rPr>
          <w:rFonts w:hint="eastAsia"/>
          <w:lang w:val="en-US" w:eastAsia="zh-CN"/>
        </w:rPr>
      </w:pPr>
      <w:r>
        <w:rPr>
          <w:lang w:val="en-US" w:eastAsia="zh-CN"/>
        </w:rPr>
        <w:t>（</w:t>
      </w:r>
      <w:r>
        <w:rPr>
          <w:rFonts w:hint="eastAsia"/>
          <w:lang w:val="en-US" w:eastAsia="zh-CN"/>
        </w:rPr>
        <w:t>三</w:t>
      </w:r>
      <w:r>
        <w:rPr>
          <w:lang w:val="en-US" w:eastAsia="zh-CN"/>
        </w:rPr>
        <w:t>）</w:t>
      </w:r>
      <w:r>
        <w:rPr>
          <w:rFonts w:hint="eastAsia"/>
          <w:lang w:val="en-US" w:eastAsia="zh-CN"/>
        </w:rPr>
        <w:t>扩大法律服务覆盖面</w:t>
      </w:r>
    </w:p>
    <w:p>
      <w:pPr>
        <w:bidi w:val="0"/>
        <w:rPr>
          <w:rFonts w:hint="eastAsia"/>
        </w:rPr>
      </w:pPr>
      <w:r>
        <w:rPr>
          <w:rFonts w:hint="eastAsia"/>
          <w:lang w:val="en-US" w:eastAsia="zh-CN"/>
        </w:rPr>
        <w:t>2022年董浜镇</w:t>
      </w:r>
      <w:r>
        <w:rPr>
          <w:rFonts w:hint="eastAsia"/>
          <w:lang w:eastAsia="zh-CN"/>
        </w:rPr>
        <w:t>开展“法援助残爱心暖阳行动”，助力残疾人获得</w:t>
      </w:r>
      <w:r>
        <w:rPr>
          <w:rFonts w:hint="eastAsia"/>
          <w:lang w:val="en-US" w:eastAsia="zh-CN"/>
        </w:rPr>
        <w:t>精准</w:t>
      </w:r>
      <w:r>
        <w:rPr>
          <w:rFonts w:hint="eastAsia"/>
          <w:lang w:eastAsia="zh-CN"/>
        </w:rPr>
        <w:t>法律援助服务，做到应援尽援，使得我镇法律援助工作更细化更有实效。</w:t>
      </w:r>
      <w:bookmarkStart w:id="0" w:name="_GoBack"/>
      <w:bookmarkEnd w:id="0"/>
    </w:p>
    <w:sectPr>
      <w:footerReference r:id="rId5" w:type="default"/>
      <w:pgSz w:w="11906" w:h="16838"/>
      <w:pgMar w:top="1417" w:right="1418" w:bottom="1417" w:left="1418" w:header="851" w:footer="1134"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pPr>
                          <w:r>
                            <w:t>—</w:t>
                          </w: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r>
                            <w:t>—</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pPr>
                      <w:pStyle w:val="5"/>
                    </w:pPr>
                    <w:r>
                      <w:t>—</w:t>
                    </w: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2MDg1OWY1ZjJlY2I1OTBlYjU5MmFjOWI2N2ZhODMifQ=="/>
  </w:docVars>
  <w:rsids>
    <w:rsidRoot w:val="006F5382"/>
    <w:rsid w:val="00005DE8"/>
    <w:rsid w:val="000074D7"/>
    <w:rsid w:val="000172C6"/>
    <w:rsid w:val="00040541"/>
    <w:rsid w:val="00051F17"/>
    <w:rsid w:val="00062F6B"/>
    <w:rsid w:val="000707BE"/>
    <w:rsid w:val="000C0573"/>
    <w:rsid w:val="000C3508"/>
    <w:rsid w:val="000C49C2"/>
    <w:rsid w:val="000D2465"/>
    <w:rsid w:val="000D73CD"/>
    <w:rsid w:val="0010577D"/>
    <w:rsid w:val="00106BEF"/>
    <w:rsid w:val="001111E8"/>
    <w:rsid w:val="001546CD"/>
    <w:rsid w:val="001569E9"/>
    <w:rsid w:val="001E30D3"/>
    <w:rsid w:val="001E4683"/>
    <w:rsid w:val="00217D3F"/>
    <w:rsid w:val="00253C6A"/>
    <w:rsid w:val="00260181"/>
    <w:rsid w:val="00270F40"/>
    <w:rsid w:val="002B306C"/>
    <w:rsid w:val="002D2D81"/>
    <w:rsid w:val="002E1B0C"/>
    <w:rsid w:val="0032690B"/>
    <w:rsid w:val="00334421"/>
    <w:rsid w:val="00341FAF"/>
    <w:rsid w:val="00356100"/>
    <w:rsid w:val="0035642E"/>
    <w:rsid w:val="0038562E"/>
    <w:rsid w:val="003A2305"/>
    <w:rsid w:val="003A6419"/>
    <w:rsid w:val="003C5693"/>
    <w:rsid w:val="003E28D6"/>
    <w:rsid w:val="003E37DF"/>
    <w:rsid w:val="00401259"/>
    <w:rsid w:val="00411C13"/>
    <w:rsid w:val="00425A2B"/>
    <w:rsid w:val="004516F3"/>
    <w:rsid w:val="004756D1"/>
    <w:rsid w:val="004824ED"/>
    <w:rsid w:val="004B7295"/>
    <w:rsid w:val="004C575D"/>
    <w:rsid w:val="004E21CF"/>
    <w:rsid w:val="004F34D0"/>
    <w:rsid w:val="0057625D"/>
    <w:rsid w:val="005C0D38"/>
    <w:rsid w:val="005E7652"/>
    <w:rsid w:val="006517C6"/>
    <w:rsid w:val="0066275A"/>
    <w:rsid w:val="00665433"/>
    <w:rsid w:val="00672F9B"/>
    <w:rsid w:val="00690070"/>
    <w:rsid w:val="006A6A78"/>
    <w:rsid w:val="006D7E89"/>
    <w:rsid w:val="006E2C8B"/>
    <w:rsid w:val="006F5382"/>
    <w:rsid w:val="00705F13"/>
    <w:rsid w:val="0074558F"/>
    <w:rsid w:val="00753865"/>
    <w:rsid w:val="007539D1"/>
    <w:rsid w:val="0076245F"/>
    <w:rsid w:val="00771108"/>
    <w:rsid w:val="007832FD"/>
    <w:rsid w:val="007A2162"/>
    <w:rsid w:val="007E6F1F"/>
    <w:rsid w:val="008544AA"/>
    <w:rsid w:val="00864EB8"/>
    <w:rsid w:val="00874A82"/>
    <w:rsid w:val="008A1DBA"/>
    <w:rsid w:val="008A2C55"/>
    <w:rsid w:val="008B4F45"/>
    <w:rsid w:val="008C4BCA"/>
    <w:rsid w:val="00905BFF"/>
    <w:rsid w:val="00930A7A"/>
    <w:rsid w:val="00930DDB"/>
    <w:rsid w:val="00944BAA"/>
    <w:rsid w:val="00960E1E"/>
    <w:rsid w:val="0097135D"/>
    <w:rsid w:val="009B4218"/>
    <w:rsid w:val="009F3BAC"/>
    <w:rsid w:val="00A41314"/>
    <w:rsid w:val="00A469D9"/>
    <w:rsid w:val="00A47D57"/>
    <w:rsid w:val="00A557EF"/>
    <w:rsid w:val="00A734B0"/>
    <w:rsid w:val="00A92389"/>
    <w:rsid w:val="00AA639A"/>
    <w:rsid w:val="00AD1B25"/>
    <w:rsid w:val="00B179C5"/>
    <w:rsid w:val="00B22A07"/>
    <w:rsid w:val="00B26E71"/>
    <w:rsid w:val="00B3582E"/>
    <w:rsid w:val="00B4230E"/>
    <w:rsid w:val="00B46C5A"/>
    <w:rsid w:val="00B55544"/>
    <w:rsid w:val="00B62C1E"/>
    <w:rsid w:val="00B73BD4"/>
    <w:rsid w:val="00B93366"/>
    <w:rsid w:val="00BB3555"/>
    <w:rsid w:val="00BC24E7"/>
    <w:rsid w:val="00BD167D"/>
    <w:rsid w:val="00BD5EF5"/>
    <w:rsid w:val="00BE1FCE"/>
    <w:rsid w:val="00BE21C4"/>
    <w:rsid w:val="00C04A0F"/>
    <w:rsid w:val="00C158B4"/>
    <w:rsid w:val="00CA144A"/>
    <w:rsid w:val="00D02DE3"/>
    <w:rsid w:val="00D0450F"/>
    <w:rsid w:val="00D06DCE"/>
    <w:rsid w:val="00D13DCE"/>
    <w:rsid w:val="00D146D9"/>
    <w:rsid w:val="00D27D79"/>
    <w:rsid w:val="00D605F9"/>
    <w:rsid w:val="00D60875"/>
    <w:rsid w:val="00D77FCE"/>
    <w:rsid w:val="00D81740"/>
    <w:rsid w:val="00DA670C"/>
    <w:rsid w:val="00DB68EE"/>
    <w:rsid w:val="00DE44D7"/>
    <w:rsid w:val="00DF6833"/>
    <w:rsid w:val="00E37243"/>
    <w:rsid w:val="00E726D3"/>
    <w:rsid w:val="00E7484B"/>
    <w:rsid w:val="00E76AFB"/>
    <w:rsid w:val="00EE2AC4"/>
    <w:rsid w:val="00EE77DC"/>
    <w:rsid w:val="00EF4E37"/>
    <w:rsid w:val="00EF55CA"/>
    <w:rsid w:val="00F11BE5"/>
    <w:rsid w:val="00F70404"/>
    <w:rsid w:val="00F84A44"/>
    <w:rsid w:val="00FE4D86"/>
    <w:rsid w:val="01D23C48"/>
    <w:rsid w:val="02C53ECC"/>
    <w:rsid w:val="038104C6"/>
    <w:rsid w:val="03D13F17"/>
    <w:rsid w:val="044D6262"/>
    <w:rsid w:val="07995157"/>
    <w:rsid w:val="07C87476"/>
    <w:rsid w:val="09526F95"/>
    <w:rsid w:val="09534BB1"/>
    <w:rsid w:val="0A5F584D"/>
    <w:rsid w:val="0A6D11BA"/>
    <w:rsid w:val="0C3F7BB0"/>
    <w:rsid w:val="0D796E2B"/>
    <w:rsid w:val="0D82532B"/>
    <w:rsid w:val="0EC647C9"/>
    <w:rsid w:val="0F962170"/>
    <w:rsid w:val="10E6371B"/>
    <w:rsid w:val="10F74CF4"/>
    <w:rsid w:val="11742C90"/>
    <w:rsid w:val="1305423C"/>
    <w:rsid w:val="13D93055"/>
    <w:rsid w:val="141875BD"/>
    <w:rsid w:val="142E64A0"/>
    <w:rsid w:val="151E09FE"/>
    <w:rsid w:val="158B695F"/>
    <w:rsid w:val="176302F9"/>
    <w:rsid w:val="1A0F753B"/>
    <w:rsid w:val="1BD172B9"/>
    <w:rsid w:val="1CF2390C"/>
    <w:rsid w:val="1D706088"/>
    <w:rsid w:val="1D7F03E0"/>
    <w:rsid w:val="1DBB0F36"/>
    <w:rsid w:val="1DC40AC8"/>
    <w:rsid w:val="1DD93D97"/>
    <w:rsid w:val="1DF77A1C"/>
    <w:rsid w:val="1E63004A"/>
    <w:rsid w:val="1EAF02C7"/>
    <w:rsid w:val="1EF44211"/>
    <w:rsid w:val="1F045FD6"/>
    <w:rsid w:val="202D3B58"/>
    <w:rsid w:val="21266F3D"/>
    <w:rsid w:val="21695945"/>
    <w:rsid w:val="217D7CEC"/>
    <w:rsid w:val="21E153CE"/>
    <w:rsid w:val="22FA1C95"/>
    <w:rsid w:val="24E72569"/>
    <w:rsid w:val="25920290"/>
    <w:rsid w:val="266E38FE"/>
    <w:rsid w:val="27FD17BE"/>
    <w:rsid w:val="2AEE45BE"/>
    <w:rsid w:val="2AF53506"/>
    <w:rsid w:val="2BE60DF4"/>
    <w:rsid w:val="2DB22B98"/>
    <w:rsid w:val="2DED6D8E"/>
    <w:rsid w:val="2F1D1A05"/>
    <w:rsid w:val="301236AC"/>
    <w:rsid w:val="30432240"/>
    <w:rsid w:val="31DC3626"/>
    <w:rsid w:val="322D29B4"/>
    <w:rsid w:val="32BF4419"/>
    <w:rsid w:val="32CB34CA"/>
    <w:rsid w:val="33596D28"/>
    <w:rsid w:val="339E4168"/>
    <w:rsid w:val="33DC5263"/>
    <w:rsid w:val="340D16EC"/>
    <w:rsid w:val="344A515A"/>
    <w:rsid w:val="34947E74"/>
    <w:rsid w:val="34FF0DE8"/>
    <w:rsid w:val="35061376"/>
    <w:rsid w:val="35324268"/>
    <w:rsid w:val="37075FFD"/>
    <w:rsid w:val="37197AB1"/>
    <w:rsid w:val="38AD69B0"/>
    <w:rsid w:val="39874744"/>
    <w:rsid w:val="39E0143B"/>
    <w:rsid w:val="3A0900BE"/>
    <w:rsid w:val="3A4E2D6C"/>
    <w:rsid w:val="3A8A446C"/>
    <w:rsid w:val="3AE34316"/>
    <w:rsid w:val="3D1D5552"/>
    <w:rsid w:val="3D873DDD"/>
    <w:rsid w:val="40FD0E8E"/>
    <w:rsid w:val="42AD59B8"/>
    <w:rsid w:val="43605EC9"/>
    <w:rsid w:val="43863244"/>
    <w:rsid w:val="4386497A"/>
    <w:rsid w:val="439814FA"/>
    <w:rsid w:val="45624F2F"/>
    <w:rsid w:val="46AC24A3"/>
    <w:rsid w:val="4A0220F0"/>
    <w:rsid w:val="4A025306"/>
    <w:rsid w:val="4ACE4729"/>
    <w:rsid w:val="4CE806A7"/>
    <w:rsid w:val="4D4B3CE3"/>
    <w:rsid w:val="505E7191"/>
    <w:rsid w:val="50817F49"/>
    <w:rsid w:val="50F331C5"/>
    <w:rsid w:val="513370D3"/>
    <w:rsid w:val="525803B2"/>
    <w:rsid w:val="5286107B"/>
    <w:rsid w:val="52E21529"/>
    <w:rsid w:val="533E4A95"/>
    <w:rsid w:val="53BD6BA0"/>
    <w:rsid w:val="54672D91"/>
    <w:rsid w:val="5533743C"/>
    <w:rsid w:val="55B86554"/>
    <w:rsid w:val="56067C64"/>
    <w:rsid w:val="565216D1"/>
    <w:rsid w:val="56D064DA"/>
    <w:rsid w:val="5769652F"/>
    <w:rsid w:val="577D19FC"/>
    <w:rsid w:val="57BA0140"/>
    <w:rsid w:val="58051CF1"/>
    <w:rsid w:val="58484233"/>
    <w:rsid w:val="58FC2A21"/>
    <w:rsid w:val="59411541"/>
    <w:rsid w:val="59727BA6"/>
    <w:rsid w:val="598A576D"/>
    <w:rsid w:val="5BBE00A1"/>
    <w:rsid w:val="5BC32AFD"/>
    <w:rsid w:val="5C010260"/>
    <w:rsid w:val="5C15588F"/>
    <w:rsid w:val="5C2C0B6B"/>
    <w:rsid w:val="5C675762"/>
    <w:rsid w:val="5D87753C"/>
    <w:rsid w:val="5EBA0999"/>
    <w:rsid w:val="5FD745C9"/>
    <w:rsid w:val="602B0399"/>
    <w:rsid w:val="60D46951"/>
    <w:rsid w:val="6347009B"/>
    <w:rsid w:val="657B5CD5"/>
    <w:rsid w:val="658C6F78"/>
    <w:rsid w:val="66655EF5"/>
    <w:rsid w:val="67DE6BC7"/>
    <w:rsid w:val="68875F36"/>
    <w:rsid w:val="69A4258C"/>
    <w:rsid w:val="69D72FD5"/>
    <w:rsid w:val="6C0E76B2"/>
    <w:rsid w:val="6D751C22"/>
    <w:rsid w:val="6DCD308E"/>
    <w:rsid w:val="6E190847"/>
    <w:rsid w:val="6E371D31"/>
    <w:rsid w:val="6F003067"/>
    <w:rsid w:val="6F743B66"/>
    <w:rsid w:val="71493231"/>
    <w:rsid w:val="715F4802"/>
    <w:rsid w:val="71880134"/>
    <w:rsid w:val="72266483"/>
    <w:rsid w:val="728828EA"/>
    <w:rsid w:val="730932E9"/>
    <w:rsid w:val="753B0887"/>
    <w:rsid w:val="7554459D"/>
    <w:rsid w:val="756369F8"/>
    <w:rsid w:val="75EC3E82"/>
    <w:rsid w:val="761F641B"/>
    <w:rsid w:val="762840DD"/>
    <w:rsid w:val="777D2A93"/>
    <w:rsid w:val="78504975"/>
    <w:rsid w:val="78D22687"/>
    <w:rsid w:val="78E026CC"/>
    <w:rsid w:val="795A6CEB"/>
    <w:rsid w:val="795F6077"/>
    <w:rsid w:val="7B55592D"/>
    <w:rsid w:val="7CCC14D9"/>
    <w:rsid w:val="7D8D32AB"/>
    <w:rsid w:val="7E7239B9"/>
    <w:rsid w:val="7EB86923"/>
    <w:rsid w:val="7F776169"/>
    <w:rsid w:val="7FC91F6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640" w:firstLineChars="200"/>
      <w:jc w:val="both"/>
    </w:pPr>
    <w:rPr>
      <w:rFonts w:ascii="Times New Roman" w:hAnsi="Times New Roman" w:eastAsia="仿宋_GB2312" w:cs="Times New Roman"/>
      <w:kern w:val="2"/>
      <w:sz w:val="32"/>
      <w:szCs w:val="32"/>
      <w:lang w:val="en-US" w:eastAsia="zh-CN" w:bidi="ar-SA"/>
    </w:rPr>
  </w:style>
  <w:style w:type="paragraph" w:styleId="3">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eastAsia="方正小标宋简体"/>
      <w:kern w:val="44"/>
      <w:sz w:val="44"/>
    </w:rPr>
  </w:style>
  <w:style w:type="paragraph" w:styleId="4">
    <w:name w:val="heading 2"/>
    <w:basedOn w:val="1"/>
    <w:next w:val="1"/>
    <w:unhideWhenUsed/>
    <w:qFormat/>
    <w:uiPriority w:val="0"/>
    <w:pPr>
      <w:keepNext/>
      <w:keepLines/>
      <w:spacing w:beforeLines="0" w:beforeAutospacing="0" w:afterLines="0" w:afterAutospacing="0" w:line="560" w:lineRule="exact"/>
      <w:outlineLvl w:val="1"/>
    </w:pPr>
    <w:rPr>
      <w:rFonts w:eastAsia="黑体"/>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段"/>
    <w:next w:val="1"/>
    <w:qFormat/>
    <w:uiPriority w:val="0"/>
    <w:pPr>
      <w:autoSpaceDE w:val="0"/>
      <w:autoSpaceDN w:val="0"/>
      <w:ind w:firstLine="200"/>
      <w:jc w:val="both"/>
    </w:pPr>
    <w:rPr>
      <w:rFonts w:ascii="宋体" w:hAnsi="Times New Roman" w:eastAsia="宋体" w:cs="Times New Roman"/>
      <w:sz w:val="21"/>
      <w:szCs w:val="22"/>
      <w:lang w:val="en-US" w:eastAsia="zh-CN" w:bidi="ar-SA"/>
    </w:rPr>
  </w:style>
  <w:style w:type="paragraph" w:styleId="5">
    <w:name w:val="footer"/>
    <w:basedOn w:val="1"/>
    <w:link w:val="9"/>
    <w:qFormat/>
    <w:uiPriority w:val="0"/>
    <w:pPr>
      <w:tabs>
        <w:tab w:val="center" w:pos="4153"/>
        <w:tab w:val="right" w:pos="8306"/>
      </w:tabs>
      <w:snapToGrid w:val="0"/>
      <w:jc w:val="left"/>
    </w:pPr>
    <w:rPr>
      <w:sz w:val="18"/>
      <w:szCs w:val="18"/>
    </w:rPr>
  </w:style>
  <w:style w:type="paragraph" w:styleId="6">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character" w:customStyle="1" w:styleId="9">
    <w:name w:val="页脚 Char"/>
    <w:link w:val="5"/>
    <w:qFormat/>
    <w:uiPriority w:val="0"/>
    <w:rPr>
      <w:kern w:val="2"/>
      <w:sz w:val="18"/>
      <w:szCs w:val="18"/>
    </w:rPr>
  </w:style>
  <w:style w:type="character" w:customStyle="1" w:styleId="10">
    <w:name w:val="页眉 Char"/>
    <w:link w:val="6"/>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0</Words>
  <Characters>0</Characters>
  <Lines>18</Lines>
  <Paragraphs>5</Paragraphs>
  <TotalTime>1</TotalTime>
  <ScaleCrop>false</ScaleCrop>
  <LinksUpToDate>false</LinksUpToDate>
  <CharactersWithSpaces>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sjj001</dc:creator>
  <cp:lastModifiedBy>杨晨哲</cp:lastModifiedBy>
  <cp:lastPrinted>2023-01-09T06:06:00Z</cp:lastPrinted>
  <dcterms:modified xsi:type="dcterms:W3CDTF">2023-03-22T00:39:10Z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678B704087714FC086AA2C8288C24A51</vt:lpwstr>
  </property>
  <property fmtid="{D5CDD505-2E9C-101B-9397-08002B2CF9AE}" pid="4" name="KSOSaveFontToCloudKey">
    <vt:lpwstr>267035991_btnclosed</vt:lpwstr>
  </property>
</Properties>
</file>