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bCs/>
          <w:sz w:val="32"/>
          <w:szCs w:val="32"/>
        </w:rPr>
      </w:pPr>
      <w:bookmarkStart w:id="0" w:name="_Hlk79691977"/>
      <w:bookmarkEnd w:id="0"/>
      <w:r>
        <w:rPr>
          <w:rFonts w:asciiTheme="minorEastAsia" w:hAnsiTheme="minorEastAsia" w:eastAsiaTheme="minorEastAsia"/>
          <w:b/>
          <w:bCs/>
          <w:sz w:val="32"/>
          <w:szCs w:val="32"/>
        </w:rPr>
        <w:t>江苏泰实律师事务所</w:t>
      </w:r>
    </w:p>
    <w:p>
      <w:pPr>
        <w:jc w:val="center"/>
        <w:rPr>
          <w:rFonts w:asciiTheme="minorEastAsia" w:hAnsiTheme="minorEastAsia" w:eastAsiaTheme="minorEastAsia"/>
          <w:b/>
          <w:bCs/>
          <w:sz w:val="32"/>
          <w:szCs w:val="32"/>
        </w:rPr>
      </w:pPr>
      <w:r>
        <w:rPr>
          <w:rFonts w:asciiTheme="minorEastAsia" w:hAnsiTheme="minorEastAsia" w:eastAsiaTheme="minorEastAsia"/>
          <w:b/>
          <w:bCs/>
          <w:sz w:val="32"/>
          <w:szCs w:val="32"/>
        </w:rPr>
        <w:t>关于“</w:t>
      </w:r>
      <w:r>
        <w:rPr>
          <w:rFonts w:hint="eastAsia" w:asciiTheme="minorEastAsia" w:hAnsiTheme="minorEastAsia" w:eastAsiaTheme="minorEastAsia"/>
          <w:b/>
          <w:bCs/>
          <w:sz w:val="32"/>
          <w:szCs w:val="32"/>
        </w:rPr>
        <w:t>确定常熟市养犬重点管理区域</w:t>
      </w:r>
      <w:r>
        <w:rPr>
          <w:rFonts w:asciiTheme="minorEastAsia" w:hAnsiTheme="minorEastAsia" w:eastAsiaTheme="minorEastAsia"/>
          <w:b/>
          <w:bCs/>
          <w:sz w:val="32"/>
          <w:szCs w:val="32"/>
        </w:rPr>
        <w:t>”重大行政决策</w:t>
      </w:r>
    </w:p>
    <w:p>
      <w:pPr>
        <w:jc w:val="center"/>
        <w:rPr>
          <w:rFonts w:asciiTheme="minorEastAsia" w:hAnsiTheme="minorEastAsia" w:eastAsiaTheme="minorEastAsia"/>
          <w:b/>
          <w:bCs/>
          <w:sz w:val="32"/>
          <w:szCs w:val="32"/>
        </w:rPr>
      </w:pPr>
      <w:r>
        <w:rPr>
          <w:rFonts w:asciiTheme="minorEastAsia" w:hAnsiTheme="minorEastAsia" w:eastAsiaTheme="minorEastAsia"/>
          <w:b/>
          <w:bCs/>
          <w:sz w:val="32"/>
          <w:szCs w:val="32"/>
        </w:rPr>
        <w:t>实施后评估报告</w:t>
      </w:r>
    </w:p>
    <w:p>
      <w:pPr>
        <w:jc w:val="left"/>
        <w:rPr>
          <w:rFonts w:asciiTheme="minorEastAsia" w:hAnsiTheme="minorEastAsia" w:eastAsiaTheme="minorEastAsia"/>
          <w:sz w:val="28"/>
          <w:szCs w:val="28"/>
        </w:rPr>
      </w:pP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根据《常熟市人民政府办公室抄告单》（常政抄[</w:t>
      </w:r>
      <w:r>
        <w:rPr>
          <w:rFonts w:asciiTheme="minorEastAsia" w:hAnsiTheme="minorEastAsia" w:eastAsiaTheme="minorEastAsia"/>
          <w:sz w:val="28"/>
          <w:szCs w:val="28"/>
        </w:rPr>
        <w:t>2021</w:t>
      </w:r>
      <w:r>
        <w:rPr>
          <w:rFonts w:hint="eastAsia" w:asciiTheme="minorEastAsia" w:hAnsiTheme="minorEastAsia" w:eastAsiaTheme="minorEastAsia"/>
          <w:sz w:val="28"/>
          <w:szCs w:val="28"/>
        </w:rPr>
        <w:t>]</w:t>
      </w:r>
      <w:r>
        <w:rPr>
          <w:rFonts w:asciiTheme="minorEastAsia" w:hAnsiTheme="minorEastAsia" w:eastAsiaTheme="minorEastAsia"/>
          <w:sz w:val="28"/>
          <w:szCs w:val="28"/>
        </w:rPr>
        <w:t>56</w:t>
      </w:r>
      <w:r>
        <w:rPr>
          <w:rFonts w:hint="eastAsia" w:asciiTheme="minorEastAsia" w:hAnsiTheme="minorEastAsia" w:eastAsiaTheme="minorEastAsia"/>
          <w:sz w:val="28"/>
          <w:szCs w:val="28"/>
        </w:rPr>
        <w:t>号）要求，“确定常熟市养犬重点管理区域”（以下简称“养犬重点管理区域”）重大行政决策项目列入市政府重大行政决策实施后评估目录。由常熟市司法局牵头，江苏泰实律师事务所（以下简称“本所”）接受委托，开展“确定常熟市养犬重点管理区域”重大行政决策实施后评估工作。现将相关情况报告如下：</w:t>
      </w:r>
    </w:p>
    <w:p>
      <w:pPr>
        <w:ind w:firstLine="560" w:firstLineChars="200"/>
        <w:jc w:val="left"/>
        <w:rPr>
          <w:rFonts w:asciiTheme="minorEastAsia" w:hAnsiTheme="minorEastAsia" w:eastAsiaTheme="minorEastAsia"/>
          <w:sz w:val="28"/>
          <w:szCs w:val="28"/>
        </w:rPr>
      </w:pPr>
    </w:p>
    <w:p>
      <w:pPr>
        <w:ind w:firstLine="643" w:firstLineChars="200"/>
        <w:jc w:val="left"/>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一、评估工作基本概况</w:t>
      </w:r>
    </w:p>
    <w:p>
      <w:pPr>
        <w:ind w:firstLine="560" w:firstLineChars="200"/>
        <w:jc w:val="left"/>
        <w:rPr>
          <w:sz w:val="28"/>
          <w:szCs w:val="28"/>
        </w:rPr>
      </w:pPr>
      <w:r>
        <w:rPr>
          <w:rFonts w:hint="eastAsia"/>
          <w:sz w:val="28"/>
          <w:szCs w:val="28"/>
        </w:rPr>
        <w:t>为全面、客观、公正评估政府重大行政决策，本所接受评估任务后，组建了</w:t>
      </w:r>
      <w:r>
        <w:rPr>
          <w:rFonts w:hint="eastAsia" w:asciiTheme="minorEastAsia" w:hAnsiTheme="minorEastAsia" w:eastAsiaTheme="minorEastAsia"/>
          <w:sz w:val="28"/>
          <w:szCs w:val="28"/>
        </w:rPr>
        <w:t>“养犬重点管理区域”</w:t>
      </w:r>
      <w:r>
        <w:rPr>
          <w:rFonts w:hint="eastAsia"/>
          <w:sz w:val="28"/>
          <w:szCs w:val="28"/>
        </w:rPr>
        <w:t>实施后评估项目团队，明确分工；制定</w:t>
      </w:r>
      <w:r>
        <w:rPr>
          <w:rFonts w:hint="eastAsia" w:asciiTheme="minorEastAsia" w:hAnsiTheme="minorEastAsia" w:eastAsiaTheme="minorEastAsia"/>
          <w:sz w:val="28"/>
          <w:szCs w:val="28"/>
        </w:rPr>
        <w:t>“养犬重点管理区域”</w:t>
      </w:r>
      <w:r>
        <w:rPr>
          <w:rFonts w:hint="eastAsia"/>
          <w:sz w:val="28"/>
          <w:szCs w:val="28"/>
        </w:rPr>
        <w:t>实施后评估方案，规定评估目的、评估内容、评估方式、评估步骤等具体事项；通过文献研究、网络检索调查、实地调查、公安部门访谈调研等多种方法进行收集评估信息，广泛听取相关单位和个人意见和建议。另外，本所于2</w:t>
      </w:r>
      <w:r>
        <w:rPr>
          <w:sz w:val="28"/>
          <w:szCs w:val="28"/>
        </w:rPr>
        <w:t>021</w:t>
      </w:r>
      <w:r>
        <w:rPr>
          <w:rFonts w:hint="eastAsia"/>
          <w:sz w:val="28"/>
          <w:szCs w:val="28"/>
        </w:rPr>
        <w:t>年8月4日通过常熟市公安局组织了重点区域公安局派出所</w:t>
      </w:r>
      <w:r>
        <w:rPr>
          <w:rFonts w:hint="eastAsia" w:asciiTheme="minorEastAsia" w:hAnsiTheme="minorEastAsia" w:eastAsiaTheme="minorEastAsia"/>
          <w:sz w:val="28"/>
          <w:szCs w:val="28"/>
        </w:rPr>
        <w:t>“确定常熟市养犬重点管理区域”</w:t>
      </w:r>
      <w:r>
        <w:rPr>
          <w:rFonts w:hint="eastAsia"/>
          <w:sz w:val="28"/>
          <w:szCs w:val="28"/>
        </w:rPr>
        <w:t>实施后评估座谈会，听取各公安机关工作情况介绍，并现场听取了各负责人对</w:t>
      </w:r>
      <w:r>
        <w:rPr>
          <w:rFonts w:hint="eastAsia" w:asciiTheme="minorEastAsia" w:hAnsiTheme="minorEastAsia" w:eastAsiaTheme="minorEastAsia"/>
          <w:sz w:val="28"/>
          <w:szCs w:val="28"/>
        </w:rPr>
        <w:t>养犬重点管理区域</w:t>
      </w:r>
      <w:r>
        <w:rPr>
          <w:rFonts w:hint="eastAsia"/>
          <w:sz w:val="28"/>
          <w:szCs w:val="28"/>
        </w:rPr>
        <w:t>实际管理中遇到的问题及建议。为保证调查问卷填写对象针对性和回收有效性，本所在上述座谈会上当场发放针对公安机关人员设计的</w:t>
      </w:r>
      <w:r>
        <w:rPr>
          <w:sz w:val="28"/>
          <w:szCs w:val="28"/>
        </w:rPr>
        <w:t>20</w:t>
      </w:r>
      <w:r>
        <w:rPr>
          <w:rFonts w:hint="eastAsia"/>
          <w:sz w:val="28"/>
          <w:szCs w:val="28"/>
        </w:rPr>
        <w:t>份调查问卷，另外在评估期间还向社会公众发放调查问卷共计</w:t>
      </w:r>
      <w:r>
        <w:rPr>
          <w:sz w:val="28"/>
          <w:szCs w:val="28"/>
        </w:rPr>
        <w:t>30</w:t>
      </w:r>
      <w:r>
        <w:rPr>
          <w:rFonts w:hint="eastAsia"/>
          <w:sz w:val="28"/>
          <w:szCs w:val="28"/>
        </w:rPr>
        <w:t>份，全部有效回收，并进行整理分析。</w:t>
      </w:r>
    </w:p>
    <w:p>
      <w:pPr>
        <w:ind w:firstLine="560" w:firstLineChars="200"/>
        <w:jc w:val="left"/>
        <w:rPr>
          <w:sz w:val="28"/>
          <w:szCs w:val="28"/>
        </w:rPr>
      </w:pPr>
      <w:r>
        <w:rPr>
          <w:rFonts w:hint="eastAsia"/>
          <w:sz w:val="28"/>
          <w:szCs w:val="28"/>
        </w:rPr>
        <w:t>为进一步了解</w:t>
      </w:r>
      <w:r>
        <w:rPr>
          <w:rFonts w:hint="eastAsia" w:asciiTheme="minorEastAsia" w:hAnsiTheme="minorEastAsia" w:eastAsiaTheme="minorEastAsia"/>
          <w:sz w:val="28"/>
          <w:szCs w:val="28"/>
        </w:rPr>
        <w:t>“养犬重点管理区域”实施后的成效</w:t>
      </w:r>
      <w:r>
        <w:rPr>
          <w:rFonts w:hint="eastAsia"/>
          <w:sz w:val="28"/>
          <w:szCs w:val="28"/>
        </w:rPr>
        <w:t>，本所评估人员202</w:t>
      </w:r>
      <w:r>
        <w:rPr>
          <w:sz w:val="28"/>
          <w:szCs w:val="28"/>
        </w:rPr>
        <w:t>1</w:t>
      </w:r>
      <w:r>
        <w:rPr>
          <w:rFonts w:hint="eastAsia"/>
          <w:sz w:val="28"/>
          <w:szCs w:val="28"/>
        </w:rPr>
        <w:t>年8月6日实地走访了常熟市公安局犬类留验所，详细了解</w:t>
      </w:r>
      <w:r>
        <w:rPr>
          <w:rFonts w:hint="eastAsia" w:asciiTheme="minorEastAsia" w:hAnsiTheme="minorEastAsia" w:eastAsiaTheme="minorEastAsia"/>
          <w:sz w:val="28"/>
          <w:szCs w:val="28"/>
        </w:rPr>
        <w:t>“确定常熟市养犬重点管理区域”实施后犬留所的工作流程、流浪犬和</w:t>
      </w:r>
      <w:r>
        <w:rPr>
          <w:rFonts w:hint="eastAsia"/>
          <w:sz w:val="28"/>
          <w:szCs w:val="28"/>
        </w:rPr>
        <w:t>无证犬只的处理等情况。本所评估人员还对犬类留验所工作人员进行了现场访谈并制作了访谈笔录，征求他们对</w:t>
      </w:r>
      <w:r>
        <w:rPr>
          <w:rFonts w:hint="eastAsia" w:asciiTheme="minorEastAsia" w:hAnsiTheme="minorEastAsia" w:eastAsiaTheme="minorEastAsia"/>
          <w:sz w:val="28"/>
          <w:szCs w:val="28"/>
        </w:rPr>
        <w:t>“确定常熟市养犬重点管理区域”</w:t>
      </w:r>
      <w:r>
        <w:rPr>
          <w:rFonts w:hint="eastAsia"/>
          <w:sz w:val="28"/>
          <w:szCs w:val="28"/>
        </w:rPr>
        <w:t>的意见和建议，以便充实本评估报告。</w:t>
      </w:r>
    </w:p>
    <w:p>
      <w:pPr>
        <w:ind w:firstLine="560" w:firstLineChars="200"/>
        <w:jc w:val="left"/>
        <w:rPr>
          <w:sz w:val="28"/>
          <w:szCs w:val="28"/>
        </w:rPr>
      </w:pPr>
    </w:p>
    <w:p>
      <w:pPr>
        <w:numPr>
          <w:ilvl w:val="0"/>
          <w:numId w:val="1"/>
        </w:numPr>
        <w:jc w:val="left"/>
        <w:rPr>
          <w:b/>
          <w:bCs/>
          <w:sz w:val="32"/>
          <w:szCs w:val="32"/>
        </w:rPr>
      </w:pPr>
      <w:r>
        <w:rPr>
          <w:rFonts w:hint="eastAsia"/>
          <w:b/>
          <w:bCs/>
          <w:sz w:val="32"/>
          <w:szCs w:val="32"/>
        </w:rPr>
        <w:t>评估内容分项分析</w:t>
      </w:r>
    </w:p>
    <w:p>
      <w:pPr>
        <w:ind w:firstLine="321" w:firstLineChars="100"/>
        <w:jc w:val="left"/>
        <w:rPr>
          <w:b/>
          <w:bCs/>
          <w:sz w:val="32"/>
          <w:szCs w:val="32"/>
        </w:rPr>
      </w:pPr>
      <w:r>
        <w:rPr>
          <w:rFonts w:hint="eastAsia"/>
          <w:b/>
          <w:bCs/>
          <w:sz w:val="32"/>
          <w:szCs w:val="32"/>
        </w:rPr>
        <w:t>（一）合法性评估</w:t>
      </w:r>
    </w:p>
    <w:p>
      <w:pPr>
        <w:ind w:firstLine="562" w:firstLineChars="200"/>
        <w:jc w:val="left"/>
        <w:rPr>
          <w:b/>
          <w:bCs/>
          <w:sz w:val="28"/>
          <w:szCs w:val="28"/>
        </w:rPr>
      </w:pPr>
      <w:r>
        <w:rPr>
          <w:rFonts w:hint="eastAsia"/>
          <w:b/>
          <w:bCs/>
          <w:sz w:val="28"/>
          <w:szCs w:val="28"/>
        </w:rPr>
        <w:t>1</w:t>
      </w:r>
      <w:r>
        <w:rPr>
          <w:b/>
          <w:bCs/>
          <w:sz w:val="28"/>
          <w:szCs w:val="28"/>
        </w:rPr>
        <w:t>.</w:t>
      </w:r>
      <w:r>
        <w:rPr>
          <w:rFonts w:hint="eastAsia"/>
          <w:b/>
          <w:bCs/>
          <w:sz w:val="28"/>
          <w:szCs w:val="28"/>
        </w:rPr>
        <w:t>“确定常熟市养犬重点管理区域”的决策主体合法适格</w:t>
      </w:r>
    </w:p>
    <w:p>
      <w:pPr>
        <w:ind w:firstLine="560" w:firstLineChars="200"/>
        <w:jc w:val="left"/>
        <w:rPr>
          <w:sz w:val="28"/>
          <w:szCs w:val="28"/>
        </w:rPr>
      </w:pPr>
      <w:r>
        <w:rPr>
          <w:rFonts w:hint="eastAsia"/>
          <w:sz w:val="28"/>
          <w:szCs w:val="28"/>
        </w:rPr>
        <w:t>根据《中华人民共和国宪法》第一百零七条第一款规定，“县级以上地方各级人民政府依照法律规定的权限，管理本行政区域内经济、教育、科学、文化、卫生、体育事业、城乡建设事业和财政、民政、公安、民族事务、司法行政、计划生育等行政工作，发布决定和命令，任免、培训、考核和奖惩行政工作人员”。根据《中华人民共和国地方各级人民代表大会和地方各级人民组织法》第五十九条（一）项规定，县级以上人民政府为执行本级人民代表大会及其常务委员会的决议，以及上级国家机关的决定和命令，可以规定行政措施，发布决定和命令。从组织法依据来看，国家各级行政机关有权发布具有普遍约束力的决定、命令和规定行政措施的权力；从行政运行体系来看，县级以上人民政府为了贯彻执行上位法，实现行政管理目标，提高行政效率，在管理本行政区域相应事务中需要制定行政规范文件。因此，常熟市人民政府在管理本行政区域内公共服务、社会保障等事务过程中规定</w:t>
      </w:r>
      <w:r>
        <w:rPr>
          <w:rFonts w:hint="eastAsia" w:asciiTheme="minorEastAsia" w:hAnsiTheme="minorEastAsia" w:eastAsiaTheme="minorEastAsia"/>
          <w:sz w:val="28"/>
          <w:szCs w:val="28"/>
        </w:rPr>
        <w:t>“确定常熟市养犬重点管理区域”</w:t>
      </w:r>
      <w:r>
        <w:rPr>
          <w:rFonts w:hint="eastAsia"/>
          <w:sz w:val="28"/>
          <w:szCs w:val="28"/>
        </w:rPr>
        <w:t>，具有充分的法定职权行使依据。</w:t>
      </w:r>
    </w:p>
    <w:p>
      <w:pPr>
        <w:widowControl/>
        <w:shd w:val="clear" w:color="auto" w:fill="FFFFFF"/>
        <w:ind w:firstLine="480"/>
        <w:jc w:val="left"/>
        <w:rPr>
          <w:rFonts w:ascii="宋体" w:hAnsi="宋体" w:cs="宋体"/>
          <w:color w:val="333333"/>
          <w:kern w:val="0"/>
          <w:sz w:val="28"/>
          <w:szCs w:val="28"/>
        </w:rPr>
      </w:pPr>
      <w:r>
        <w:rPr>
          <w:rFonts w:hint="eastAsia"/>
          <w:sz w:val="28"/>
          <w:szCs w:val="28"/>
        </w:rPr>
        <w:t>《苏州市养犬管理条例》由苏州市人大常委会制定并修订，经江苏省人大常委会批准，属地方性法规。该条例第十二条规定“</w:t>
      </w:r>
      <w:r>
        <w:rPr>
          <w:rFonts w:hint="eastAsia" w:ascii="宋体" w:hAnsi="宋体" w:cs="宋体"/>
          <w:color w:val="333333"/>
          <w:kern w:val="0"/>
          <w:sz w:val="28"/>
          <w:szCs w:val="28"/>
        </w:rPr>
        <w:t>养犬重点管理区域内个人饲养犬只的，每户限养一条。超过限养数量的犬只，本条例施行前已经依法办理登记的，可以继续饲养。养犬重点管理区域由市、县级市（区）人民政府根据城镇建设现状、人口居住密度等情况确定、调整，并向社会公布。”因此，常熟市人民政府确定养犬重点管理区域具有法律依据。</w:t>
      </w:r>
    </w:p>
    <w:p>
      <w:pPr>
        <w:ind w:firstLine="562" w:firstLineChars="200"/>
        <w:jc w:val="left"/>
        <w:rPr>
          <w:b/>
          <w:bCs/>
          <w:sz w:val="28"/>
          <w:szCs w:val="28"/>
        </w:rPr>
      </w:pPr>
      <w:r>
        <w:rPr>
          <w:rFonts w:hint="eastAsia"/>
          <w:b/>
          <w:bCs/>
          <w:sz w:val="28"/>
          <w:szCs w:val="28"/>
        </w:rPr>
        <w:t>2</w:t>
      </w:r>
      <w:r>
        <w:rPr>
          <w:b/>
          <w:bCs/>
          <w:sz w:val="28"/>
          <w:szCs w:val="28"/>
        </w:rPr>
        <w:t>.</w:t>
      </w:r>
      <w:r>
        <w:rPr>
          <w:rFonts w:hint="eastAsia"/>
          <w:b/>
          <w:bCs/>
          <w:sz w:val="28"/>
          <w:szCs w:val="28"/>
        </w:rPr>
        <w:t>“确定常熟市养犬重点管理区域”的决策程序符合法律规定</w:t>
      </w:r>
    </w:p>
    <w:p>
      <w:pPr>
        <w:ind w:firstLine="562" w:firstLineChars="200"/>
        <w:jc w:val="left"/>
        <w:rPr>
          <w:b/>
          <w:bCs/>
          <w:sz w:val="28"/>
          <w:szCs w:val="28"/>
        </w:rPr>
      </w:pPr>
      <w:r>
        <w:rPr>
          <w:rFonts w:hint="eastAsia"/>
          <w:b/>
          <w:bCs/>
          <w:sz w:val="28"/>
          <w:szCs w:val="28"/>
        </w:rPr>
        <w:t>（1）决策项目列入了重大行政决策</w:t>
      </w:r>
    </w:p>
    <w:p>
      <w:pPr>
        <w:ind w:firstLine="560" w:firstLineChars="200"/>
        <w:jc w:val="left"/>
        <w:rPr>
          <w:sz w:val="28"/>
          <w:szCs w:val="28"/>
        </w:rPr>
      </w:pPr>
      <w:r>
        <w:rPr>
          <w:rFonts w:hint="eastAsia"/>
          <w:sz w:val="28"/>
          <w:szCs w:val="28"/>
        </w:rPr>
        <w:t>常熟市人民政府于2</w:t>
      </w:r>
      <w:r>
        <w:rPr>
          <w:sz w:val="28"/>
          <w:szCs w:val="28"/>
        </w:rPr>
        <w:t>019</w:t>
      </w:r>
      <w:r>
        <w:rPr>
          <w:rFonts w:hint="eastAsia"/>
          <w:sz w:val="28"/>
          <w:szCs w:val="28"/>
        </w:rPr>
        <w:t>年5月2</w:t>
      </w:r>
      <w:r>
        <w:rPr>
          <w:sz w:val="28"/>
          <w:szCs w:val="28"/>
        </w:rPr>
        <w:t>1</w:t>
      </w:r>
      <w:r>
        <w:rPr>
          <w:rFonts w:hint="eastAsia"/>
          <w:sz w:val="28"/>
          <w:szCs w:val="28"/>
        </w:rPr>
        <w:t>日公布将“确定常熟市养犬重点管理区域”列入2</w:t>
      </w:r>
      <w:r>
        <w:rPr>
          <w:sz w:val="28"/>
          <w:szCs w:val="28"/>
        </w:rPr>
        <w:t>019</w:t>
      </w:r>
      <w:r>
        <w:rPr>
          <w:rFonts w:hint="eastAsia"/>
          <w:sz w:val="28"/>
          <w:szCs w:val="28"/>
        </w:rPr>
        <w:t>年度重大行政决策目录后，常熟市公安局积极响应，于2</w:t>
      </w:r>
      <w:r>
        <w:rPr>
          <w:sz w:val="28"/>
          <w:szCs w:val="28"/>
        </w:rPr>
        <w:t>019</w:t>
      </w:r>
      <w:r>
        <w:rPr>
          <w:rFonts w:hint="eastAsia"/>
          <w:sz w:val="28"/>
          <w:szCs w:val="28"/>
        </w:rPr>
        <w:t>年8月1</w:t>
      </w:r>
      <w:r>
        <w:rPr>
          <w:sz w:val="28"/>
          <w:szCs w:val="28"/>
        </w:rPr>
        <w:t>2</w:t>
      </w:r>
      <w:r>
        <w:rPr>
          <w:rFonts w:hint="eastAsia"/>
          <w:sz w:val="28"/>
          <w:szCs w:val="28"/>
        </w:rPr>
        <w:t>日发布“关于印发《常熟市公安局社会稳定风险评估工作实施意见》的通知”（熟公发</w:t>
      </w:r>
      <w:r>
        <w:rPr>
          <w:rFonts w:hint="eastAsia" w:ascii="宋体" w:hAnsi="宋体"/>
          <w:sz w:val="28"/>
          <w:szCs w:val="28"/>
        </w:rPr>
        <w:t>﹝</w:t>
      </w:r>
      <w:r>
        <w:rPr>
          <w:rFonts w:hint="eastAsia"/>
          <w:sz w:val="28"/>
          <w:szCs w:val="28"/>
        </w:rPr>
        <w:t>2</w:t>
      </w:r>
      <w:r>
        <w:rPr>
          <w:sz w:val="28"/>
          <w:szCs w:val="28"/>
        </w:rPr>
        <w:t>019</w:t>
      </w:r>
      <w:r>
        <w:rPr>
          <w:rFonts w:hint="eastAsia" w:ascii="宋体" w:hAnsi="宋体"/>
          <w:sz w:val="28"/>
          <w:szCs w:val="28"/>
        </w:rPr>
        <w:t>﹞</w:t>
      </w:r>
      <w:r>
        <w:rPr>
          <w:sz w:val="28"/>
          <w:szCs w:val="28"/>
        </w:rPr>
        <w:t>22</w:t>
      </w:r>
      <w:r>
        <w:rPr>
          <w:rFonts w:hint="eastAsia"/>
          <w:sz w:val="28"/>
          <w:szCs w:val="28"/>
        </w:rPr>
        <w:t>号），通过制定《常熟市人民政府关于确定市区养犬重点管理区域的通知（草案）社会稳定风险评估工作方案》，成立“常熟市公安局社会稳定风险评估工作领导小组”，委托第三方评估单位进行程序论证。</w:t>
      </w:r>
    </w:p>
    <w:p>
      <w:pPr>
        <w:ind w:firstLine="562" w:firstLineChars="200"/>
        <w:jc w:val="left"/>
        <w:rPr>
          <w:b/>
          <w:bCs/>
          <w:sz w:val="28"/>
          <w:szCs w:val="28"/>
        </w:rPr>
      </w:pPr>
      <w:r>
        <w:rPr>
          <w:rFonts w:hint="eastAsia"/>
          <w:b/>
          <w:bCs/>
          <w:sz w:val="28"/>
          <w:szCs w:val="28"/>
        </w:rPr>
        <w:t>（2）决策事项承办单位遵循了公众参与、论证评估、合法性审查等程序</w:t>
      </w:r>
    </w:p>
    <w:p>
      <w:pPr>
        <w:ind w:firstLine="560" w:firstLineChars="200"/>
        <w:jc w:val="left"/>
        <w:rPr>
          <w:sz w:val="28"/>
          <w:szCs w:val="28"/>
        </w:rPr>
      </w:pPr>
      <w:r>
        <w:rPr>
          <w:rFonts w:hint="eastAsia"/>
          <w:sz w:val="28"/>
          <w:szCs w:val="28"/>
        </w:rPr>
        <w:t>常熟市公安局作为决策承办单位，在“中国常熟”官方网站上就该项工作向社会公开征求了意见，向各镇（街道）人民政府征求意见和建议；向部分人大代表和政协委员征求意见。共召集公安部门代表、人大政协代表召开座谈会1次，重点区域街道分别召开座谈会6次，深入细致调查和分析风险点；在重点区域各镇（街道）和村（社区）公示栏进行公示，充分征求了社会公众的意见和建议。</w:t>
      </w:r>
    </w:p>
    <w:p>
      <w:pPr>
        <w:ind w:firstLine="560" w:firstLineChars="200"/>
        <w:jc w:val="left"/>
        <w:rPr>
          <w:sz w:val="28"/>
          <w:szCs w:val="28"/>
        </w:rPr>
      </w:pPr>
      <w:r>
        <w:rPr>
          <w:sz w:val="28"/>
          <w:szCs w:val="28"/>
        </w:rPr>
        <w:t>2019</w:t>
      </w:r>
      <w:r>
        <w:rPr>
          <w:rFonts w:hint="eastAsia"/>
          <w:sz w:val="28"/>
          <w:szCs w:val="28"/>
        </w:rPr>
        <w:t>年</w:t>
      </w:r>
      <w:r>
        <w:rPr>
          <w:sz w:val="28"/>
          <w:szCs w:val="28"/>
        </w:rPr>
        <w:t>8</w:t>
      </w:r>
      <w:r>
        <w:rPr>
          <w:rFonts w:hint="eastAsia"/>
          <w:sz w:val="28"/>
          <w:szCs w:val="28"/>
        </w:rPr>
        <w:t>月2</w:t>
      </w:r>
      <w:r>
        <w:rPr>
          <w:sz w:val="28"/>
          <w:szCs w:val="28"/>
        </w:rPr>
        <w:t>3</w:t>
      </w:r>
      <w:r>
        <w:rPr>
          <w:rFonts w:hint="eastAsia"/>
          <w:sz w:val="28"/>
          <w:szCs w:val="28"/>
        </w:rPr>
        <w:t>日，公安召集全市各职能部门及各镇综治办人员召开专家论证会，对内容进行论证研究。对</w:t>
      </w:r>
      <w:r>
        <w:rPr>
          <w:rFonts w:hint="eastAsia" w:asciiTheme="minorEastAsia" w:hAnsiTheme="minorEastAsia" w:eastAsiaTheme="minorEastAsia"/>
          <w:sz w:val="28"/>
          <w:szCs w:val="28"/>
        </w:rPr>
        <w:t>“确定常熟市养犬重点管理区域”</w:t>
      </w:r>
      <w:r>
        <w:rPr>
          <w:rFonts w:hint="eastAsia"/>
          <w:sz w:val="28"/>
          <w:szCs w:val="28"/>
        </w:rPr>
        <w:t>出台后的社会稳定风险点进行分析和评估。</w:t>
      </w:r>
    </w:p>
    <w:p>
      <w:pPr>
        <w:ind w:firstLine="562" w:firstLineChars="200"/>
        <w:jc w:val="left"/>
        <w:rPr>
          <w:b/>
          <w:bCs/>
          <w:sz w:val="28"/>
          <w:szCs w:val="28"/>
        </w:rPr>
      </w:pPr>
      <w:r>
        <w:rPr>
          <w:rFonts w:hint="eastAsia"/>
          <w:b/>
          <w:bCs/>
          <w:sz w:val="28"/>
          <w:szCs w:val="28"/>
        </w:rPr>
        <w:t>3．“确定常熟市养犬重点管理区域”内容与上位法规定相符合</w:t>
      </w:r>
    </w:p>
    <w:p>
      <w:pPr>
        <w:ind w:firstLine="560" w:firstLineChars="200"/>
        <w:jc w:val="left"/>
        <w:rPr>
          <w:sz w:val="28"/>
          <w:szCs w:val="28"/>
        </w:rPr>
      </w:pPr>
      <w:r>
        <w:rPr>
          <w:rFonts w:hint="eastAsia"/>
          <w:sz w:val="28"/>
          <w:szCs w:val="28"/>
        </w:rPr>
        <w:t>通过对《中华人民共和国动物防疫法》、《中华人民共和国治安管理处罚法》、《江苏省动物防疫条例》、《苏州市养犬管理条例》等的检索，发现在“</w:t>
      </w:r>
      <w:r>
        <w:rPr>
          <w:rFonts w:hint="eastAsia" w:asciiTheme="minorEastAsia" w:hAnsiTheme="minorEastAsia" w:eastAsiaTheme="minorEastAsia"/>
          <w:sz w:val="28"/>
          <w:szCs w:val="28"/>
        </w:rPr>
        <w:t>养犬重点管理区域</w:t>
      </w:r>
      <w:r>
        <w:rPr>
          <w:rFonts w:hint="eastAsia"/>
          <w:sz w:val="28"/>
          <w:szCs w:val="28"/>
        </w:rPr>
        <w:t>”实施后《中华人民共和国动物防疫法》于2</w:t>
      </w:r>
      <w:r>
        <w:rPr>
          <w:sz w:val="28"/>
          <w:szCs w:val="28"/>
        </w:rPr>
        <w:t>021</w:t>
      </w:r>
      <w:r>
        <w:rPr>
          <w:rFonts w:hint="eastAsia"/>
          <w:sz w:val="28"/>
          <w:szCs w:val="28"/>
        </w:rPr>
        <w:t>年进行过修订，但修订内容未对“</w:t>
      </w:r>
      <w:r>
        <w:rPr>
          <w:rFonts w:hint="eastAsia" w:asciiTheme="minorEastAsia" w:hAnsiTheme="minorEastAsia" w:eastAsiaTheme="minorEastAsia"/>
          <w:sz w:val="28"/>
          <w:szCs w:val="28"/>
        </w:rPr>
        <w:t>养犬重点管理区域</w:t>
      </w:r>
      <w:r>
        <w:rPr>
          <w:rFonts w:hint="eastAsia"/>
          <w:sz w:val="28"/>
          <w:szCs w:val="28"/>
        </w:rPr>
        <w:t>”产生影响；其他上位法自“</w:t>
      </w:r>
      <w:r>
        <w:rPr>
          <w:rFonts w:hint="eastAsia" w:asciiTheme="minorEastAsia" w:hAnsiTheme="minorEastAsia" w:eastAsiaTheme="minorEastAsia"/>
          <w:sz w:val="28"/>
          <w:szCs w:val="28"/>
        </w:rPr>
        <w:t>养犬重点管理区域</w:t>
      </w:r>
      <w:r>
        <w:rPr>
          <w:rFonts w:hint="eastAsia"/>
          <w:sz w:val="28"/>
          <w:szCs w:val="28"/>
        </w:rPr>
        <w:t>”实施以来至本所评估工作结束时未发生废止或修订的情况。“</w:t>
      </w:r>
      <w:r>
        <w:rPr>
          <w:rFonts w:hint="eastAsia" w:asciiTheme="minorEastAsia" w:hAnsiTheme="minorEastAsia" w:eastAsiaTheme="minorEastAsia"/>
          <w:sz w:val="28"/>
          <w:szCs w:val="28"/>
        </w:rPr>
        <w:t>养犬重点管理区域</w:t>
      </w:r>
      <w:r>
        <w:rPr>
          <w:rFonts w:hint="eastAsia"/>
          <w:sz w:val="28"/>
          <w:szCs w:val="28"/>
        </w:rPr>
        <w:t>”没有与上述检索法律法规抵触或违背的情况。</w:t>
      </w:r>
    </w:p>
    <w:p>
      <w:pPr>
        <w:ind w:firstLine="560" w:firstLineChars="200"/>
        <w:jc w:val="left"/>
        <w:rPr>
          <w:sz w:val="28"/>
          <w:szCs w:val="28"/>
        </w:rPr>
      </w:pPr>
    </w:p>
    <w:p>
      <w:pPr>
        <w:ind w:firstLine="643" w:firstLineChars="200"/>
        <w:jc w:val="left"/>
        <w:rPr>
          <w:b/>
          <w:bCs/>
          <w:sz w:val="32"/>
          <w:szCs w:val="32"/>
        </w:rPr>
      </w:pPr>
      <w:r>
        <w:rPr>
          <w:rFonts w:hint="eastAsia"/>
          <w:b/>
          <w:bCs/>
          <w:sz w:val="32"/>
          <w:szCs w:val="32"/>
        </w:rPr>
        <w:t>（二）合理性评估</w:t>
      </w:r>
    </w:p>
    <w:p>
      <w:pPr>
        <w:ind w:firstLine="560" w:firstLineChars="200"/>
        <w:jc w:val="left"/>
        <w:rPr>
          <w:sz w:val="28"/>
          <w:szCs w:val="28"/>
        </w:rPr>
      </w:pPr>
      <w:r>
        <w:rPr>
          <w:rFonts w:hint="eastAsia"/>
          <w:sz w:val="28"/>
          <w:szCs w:val="28"/>
        </w:rPr>
        <w:t>“</w:t>
      </w:r>
      <w:r>
        <w:rPr>
          <w:rFonts w:hint="eastAsia" w:asciiTheme="minorEastAsia" w:hAnsiTheme="minorEastAsia" w:eastAsiaTheme="minorEastAsia"/>
          <w:sz w:val="28"/>
          <w:szCs w:val="28"/>
        </w:rPr>
        <w:t>养犬重点管理区域</w:t>
      </w:r>
      <w:r>
        <w:rPr>
          <w:rFonts w:hint="eastAsia"/>
          <w:sz w:val="28"/>
          <w:szCs w:val="28"/>
        </w:rPr>
        <w:t>”实施以来，其主要制度和管理措施十分必要、合理，具有较强的可行性。</w:t>
      </w:r>
    </w:p>
    <w:p>
      <w:pPr>
        <w:ind w:firstLine="562" w:firstLineChars="200"/>
        <w:jc w:val="left"/>
        <w:rPr>
          <w:b/>
          <w:bCs/>
          <w:sz w:val="28"/>
          <w:szCs w:val="28"/>
        </w:rPr>
      </w:pPr>
      <w:r>
        <w:rPr>
          <w:b/>
          <w:bCs/>
          <w:sz w:val="28"/>
          <w:szCs w:val="28"/>
        </w:rPr>
        <w:t>1.</w:t>
      </w:r>
      <w:r>
        <w:rPr>
          <w:rFonts w:hint="eastAsia"/>
          <w:b/>
          <w:bCs/>
          <w:sz w:val="28"/>
          <w:szCs w:val="28"/>
        </w:rPr>
        <w:t>制定“养犬重点管理区域”行政部门的权力与责任相当</w:t>
      </w:r>
    </w:p>
    <w:p>
      <w:pPr>
        <w:ind w:firstLine="560" w:firstLineChars="200"/>
        <w:jc w:val="left"/>
        <w:rPr>
          <w:sz w:val="28"/>
          <w:szCs w:val="28"/>
        </w:rPr>
      </w:pPr>
      <w:r>
        <w:rPr>
          <w:rFonts w:hint="eastAsia" w:asciiTheme="minorEastAsia" w:hAnsiTheme="minorEastAsia" w:eastAsiaTheme="minorEastAsia"/>
          <w:sz w:val="28"/>
          <w:szCs w:val="28"/>
        </w:rPr>
        <w:t>《苏州市养犬管理条例》第五条规定，公安机关是养犬管理工作的主管部门，全面负责养犬的监督管理工作，具体包括养犬登记，捕捉走失、无证犬只，收容犬只，扑灭狂犬，依法查处违法养犬行为等工作。</w:t>
      </w:r>
      <w:r>
        <w:rPr>
          <w:rFonts w:hint="eastAsia"/>
          <w:sz w:val="28"/>
          <w:szCs w:val="28"/>
        </w:rPr>
        <w:t>因此，市公安局有权对 “</w:t>
      </w:r>
      <w:r>
        <w:rPr>
          <w:rFonts w:hint="eastAsia" w:asciiTheme="minorEastAsia" w:hAnsiTheme="minorEastAsia" w:eastAsiaTheme="minorEastAsia"/>
          <w:sz w:val="28"/>
          <w:szCs w:val="28"/>
        </w:rPr>
        <w:t>养犬重点管理区域</w:t>
      </w:r>
      <w:r>
        <w:rPr>
          <w:rFonts w:hint="eastAsia"/>
          <w:sz w:val="28"/>
          <w:szCs w:val="28"/>
        </w:rPr>
        <w:t>”的养犬违法行为进行处罚，亦有义务捕捉走失、无证犬只，收容犬只，扑灭狂犬</w:t>
      </w:r>
      <w:r>
        <w:rPr>
          <w:sz w:val="28"/>
          <w:szCs w:val="28"/>
        </w:rPr>
        <w:t xml:space="preserve"> </w:t>
      </w:r>
      <w:r>
        <w:rPr>
          <w:rFonts w:hint="eastAsia"/>
          <w:sz w:val="28"/>
          <w:szCs w:val="28"/>
        </w:rPr>
        <w:t>，权责一致。</w:t>
      </w:r>
    </w:p>
    <w:p>
      <w:pPr>
        <w:ind w:firstLine="562" w:firstLineChars="200"/>
        <w:jc w:val="left"/>
        <w:rPr>
          <w:b/>
          <w:bCs/>
          <w:sz w:val="28"/>
          <w:szCs w:val="28"/>
        </w:rPr>
      </w:pPr>
      <w:r>
        <w:rPr>
          <w:b/>
          <w:bCs/>
          <w:sz w:val="28"/>
          <w:szCs w:val="28"/>
        </w:rPr>
        <w:t>2.</w:t>
      </w:r>
      <w:r>
        <w:rPr>
          <w:rFonts w:hint="eastAsia"/>
          <w:b/>
          <w:bCs/>
          <w:sz w:val="28"/>
          <w:szCs w:val="28"/>
        </w:rPr>
        <w:t xml:space="preserve"> “养犬重点管理区域”较符合本市管理需求</w:t>
      </w:r>
    </w:p>
    <w:p>
      <w:pPr>
        <w:ind w:firstLine="560" w:firstLineChars="200"/>
        <w:jc w:val="left"/>
        <w:rPr>
          <w:sz w:val="28"/>
          <w:szCs w:val="28"/>
        </w:rPr>
      </w:pPr>
      <w:r>
        <w:rPr>
          <w:rFonts w:hint="eastAsia"/>
          <w:sz w:val="28"/>
          <w:szCs w:val="28"/>
        </w:rPr>
        <w:t>根据面向社会群众的问卷调查统计，认为“养犬重点管理区域”的规划区域合理的，占调查对象总数的</w:t>
      </w:r>
      <w:r>
        <w:rPr>
          <w:sz w:val="28"/>
          <w:szCs w:val="28"/>
        </w:rPr>
        <w:t>12</w:t>
      </w:r>
      <w:r>
        <w:rPr>
          <w:rFonts w:hint="eastAsia"/>
          <w:sz w:val="28"/>
          <w:szCs w:val="28"/>
        </w:rPr>
        <w:t>%；认为比较合理，范围可以扩大的，占调查对象总数的</w:t>
      </w:r>
      <w:r>
        <w:rPr>
          <w:sz w:val="28"/>
          <w:szCs w:val="28"/>
        </w:rPr>
        <w:t>76</w:t>
      </w:r>
      <w:r>
        <w:rPr>
          <w:rFonts w:hint="eastAsia"/>
          <w:sz w:val="28"/>
          <w:szCs w:val="28"/>
        </w:rPr>
        <w:t>%；认为相对合理，范围应该缩小的，占调查对象总数的</w:t>
      </w:r>
      <w:r>
        <w:rPr>
          <w:sz w:val="28"/>
          <w:szCs w:val="28"/>
        </w:rPr>
        <w:t>6</w:t>
      </w:r>
      <w:r>
        <w:rPr>
          <w:rFonts w:hint="eastAsia"/>
          <w:sz w:val="28"/>
          <w:szCs w:val="28"/>
        </w:rPr>
        <w:t>%；认为不合理的，占调查对象总数的</w:t>
      </w:r>
      <w:r>
        <w:rPr>
          <w:sz w:val="28"/>
          <w:szCs w:val="28"/>
        </w:rPr>
        <w:t>6</w:t>
      </w:r>
      <w:r>
        <w:rPr>
          <w:rFonts w:hint="eastAsia"/>
          <w:sz w:val="28"/>
          <w:szCs w:val="28"/>
        </w:rPr>
        <w:t>%。如下图：</w:t>
      </w:r>
    </w:p>
    <w:p>
      <w:pPr>
        <w:ind w:firstLine="560" w:firstLineChars="200"/>
        <w:jc w:val="left"/>
        <w:rPr>
          <w:sz w:val="28"/>
          <w:szCs w:val="28"/>
        </w:rPr>
      </w:pPr>
    </w:p>
    <w:p>
      <w:pPr>
        <w:ind w:firstLine="560" w:firstLineChars="200"/>
        <w:jc w:val="left"/>
        <w:rPr>
          <w:sz w:val="28"/>
          <w:szCs w:val="28"/>
        </w:rPr>
      </w:pPr>
      <w:r>
        <w:rPr>
          <w:sz w:val="28"/>
          <w:szCs w:val="28"/>
        </w:rPr>
        <w:drawing>
          <wp:inline distT="0" distB="0" distL="0" distR="0">
            <wp:extent cx="4976495" cy="2901315"/>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560" w:firstLineChars="200"/>
        <w:jc w:val="left"/>
        <w:rPr>
          <w:sz w:val="28"/>
          <w:szCs w:val="28"/>
        </w:rPr>
      </w:pPr>
    </w:p>
    <w:p>
      <w:pPr>
        <w:ind w:firstLine="560" w:firstLineChars="200"/>
        <w:jc w:val="left"/>
        <w:rPr>
          <w:sz w:val="28"/>
          <w:szCs w:val="28"/>
        </w:rPr>
      </w:pPr>
      <w:r>
        <w:rPr>
          <w:rFonts w:hint="eastAsia"/>
          <w:sz w:val="28"/>
          <w:szCs w:val="28"/>
        </w:rPr>
        <w:t>在面向综治办、派出所人员的问卷调查中，认为“养犬重点管理区域”的规划区域合理的，占调查对象总数的</w:t>
      </w:r>
      <w:r>
        <w:rPr>
          <w:sz w:val="28"/>
          <w:szCs w:val="28"/>
        </w:rPr>
        <w:t>41</w:t>
      </w:r>
      <w:r>
        <w:rPr>
          <w:rFonts w:hint="eastAsia"/>
          <w:sz w:val="28"/>
          <w:szCs w:val="28"/>
        </w:rPr>
        <w:t>%；认为比较合理，范围可以扩大的，占调查对象总数的</w:t>
      </w:r>
      <w:r>
        <w:rPr>
          <w:sz w:val="28"/>
          <w:szCs w:val="28"/>
        </w:rPr>
        <w:t>41</w:t>
      </w:r>
      <w:r>
        <w:rPr>
          <w:rFonts w:hint="eastAsia"/>
          <w:sz w:val="28"/>
          <w:szCs w:val="28"/>
        </w:rPr>
        <w:t>%；认为相对合理，范围应该缩小的，占调查对象总数的</w:t>
      </w:r>
      <w:r>
        <w:rPr>
          <w:sz w:val="28"/>
          <w:szCs w:val="28"/>
        </w:rPr>
        <w:t>18</w:t>
      </w:r>
      <w:r>
        <w:rPr>
          <w:rFonts w:hint="eastAsia"/>
          <w:sz w:val="28"/>
          <w:szCs w:val="28"/>
        </w:rPr>
        <w:t>%；认为不合理的，占调查对象总数的</w:t>
      </w:r>
      <w:r>
        <w:rPr>
          <w:sz w:val="28"/>
          <w:szCs w:val="28"/>
        </w:rPr>
        <w:t>0</w:t>
      </w:r>
      <w:r>
        <w:rPr>
          <w:rFonts w:hint="eastAsia"/>
          <w:sz w:val="28"/>
          <w:szCs w:val="28"/>
        </w:rPr>
        <w:t>%。如下图：</w:t>
      </w:r>
    </w:p>
    <w:p>
      <w:pPr>
        <w:ind w:firstLine="560" w:firstLineChars="200"/>
        <w:jc w:val="left"/>
        <w:rPr>
          <w:sz w:val="28"/>
          <w:szCs w:val="28"/>
        </w:rPr>
      </w:pPr>
    </w:p>
    <w:p>
      <w:pPr>
        <w:jc w:val="left"/>
        <w:rPr>
          <w:sz w:val="28"/>
          <w:szCs w:val="28"/>
        </w:rPr>
      </w:pPr>
      <w:r>
        <w:rPr>
          <w:sz w:val="28"/>
          <w:szCs w:val="28"/>
        </w:rPr>
        <w:drawing>
          <wp:inline distT="0" distB="0" distL="0" distR="0">
            <wp:extent cx="5207635" cy="3068955"/>
            <wp:effectExtent l="0" t="0" r="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sz w:val="28"/>
          <w:szCs w:val="28"/>
        </w:rPr>
      </w:pPr>
    </w:p>
    <w:p>
      <w:pPr>
        <w:ind w:firstLine="560" w:firstLineChars="200"/>
        <w:jc w:val="left"/>
        <w:rPr>
          <w:sz w:val="28"/>
          <w:szCs w:val="28"/>
        </w:rPr>
      </w:pPr>
      <w:r>
        <w:rPr>
          <w:rFonts w:hint="eastAsia"/>
          <w:sz w:val="28"/>
          <w:szCs w:val="28"/>
        </w:rPr>
        <w:t>综上，“养犬重点管理区域”确定的区域范围总体上较为合理，不管是行政人员还是群众，对养犬重点区域的扩大都有一定的需求。</w:t>
      </w:r>
    </w:p>
    <w:p>
      <w:pPr>
        <w:ind w:firstLine="560" w:firstLineChars="200"/>
        <w:jc w:val="left"/>
        <w:rPr>
          <w:sz w:val="28"/>
          <w:szCs w:val="28"/>
        </w:rPr>
      </w:pPr>
    </w:p>
    <w:p>
      <w:pPr>
        <w:ind w:firstLine="643" w:firstLineChars="200"/>
        <w:jc w:val="left"/>
        <w:rPr>
          <w:b/>
          <w:bCs/>
          <w:sz w:val="32"/>
          <w:szCs w:val="32"/>
        </w:rPr>
      </w:pPr>
      <w:r>
        <w:rPr>
          <w:rFonts w:hint="eastAsia"/>
          <w:b/>
          <w:bCs/>
          <w:sz w:val="32"/>
          <w:szCs w:val="32"/>
        </w:rPr>
        <w:t>（三）协调性评估</w:t>
      </w:r>
    </w:p>
    <w:p>
      <w:pPr>
        <w:ind w:firstLine="560" w:firstLineChars="200"/>
        <w:jc w:val="left"/>
        <w:rPr>
          <w:sz w:val="28"/>
          <w:szCs w:val="28"/>
        </w:rPr>
      </w:pPr>
      <w:r>
        <w:rPr>
          <w:rFonts w:hint="eastAsia"/>
          <w:sz w:val="28"/>
          <w:szCs w:val="28"/>
        </w:rPr>
        <w:t>经审核评估，“养犬重点管理区域”决策文件内容与同阶位的其他规范性文件没有冲突之处。另外，“养犬重点管理区域”的内容涉及行政处罚，如违法行为人为流动人口的，相关处罚信息一并纳入流动人口积分管理，与本市现行的《常熟市新市民积分管理办法》中关于积分扣减分的规定具有较好的衔接。</w:t>
      </w:r>
    </w:p>
    <w:p>
      <w:pPr>
        <w:ind w:firstLine="560" w:firstLineChars="200"/>
        <w:jc w:val="left"/>
        <w:rPr>
          <w:sz w:val="28"/>
          <w:szCs w:val="28"/>
        </w:rPr>
      </w:pPr>
    </w:p>
    <w:p>
      <w:pPr>
        <w:ind w:firstLine="643" w:firstLineChars="200"/>
        <w:jc w:val="left"/>
        <w:rPr>
          <w:b/>
          <w:bCs/>
          <w:sz w:val="32"/>
          <w:szCs w:val="32"/>
        </w:rPr>
      </w:pPr>
      <w:r>
        <w:rPr>
          <w:rFonts w:hint="eastAsia"/>
          <w:b/>
          <w:bCs/>
          <w:sz w:val="32"/>
          <w:szCs w:val="32"/>
        </w:rPr>
        <w:t>（四）操作性评估</w:t>
      </w:r>
    </w:p>
    <w:p>
      <w:pPr>
        <w:ind w:firstLine="560" w:firstLineChars="200"/>
        <w:jc w:val="left"/>
        <w:rPr>
          <w:sz w:val="28"/>
          <w:szCs w:val="28"/>
        </w:rPr>
      </w:pPr>
      <w:r>
        <w:rPr>
          <w:rFonts w:hint="eastAsia"/>
          <w:sz w:val="28"/>
          <w:szCs w:val="28"/>
        </w:rPr>
        <w:t>“养犬重点管理区域”规定“养犬重点管理区域内个人饲养犬只的，每户限养一条，超过限养数量的犬只。《苏州市养犬管理条例》实施前已经依法办理登记的，可以继续饲养。”在公安机关实际执法过程中，对于本条的解释存在一定的争议。在重点管理区域存在一户多租的情况，如果按照一租户可养一条的规定，则会出现一户多犬的情形。此外，还有市民可能在本市持有多套房屋，则犬证可办在不同户下，但实际却饲养在同一户，造成变相的一户多犬情况，而上述规定对于这个问题也未有明确的规定。建议有关部门对“一户一犬”在操作层面作出明确的解释和规定。</w:t>
      </w:r>
    </w:p>
    <w:p>
      <w:pPr>
        <w:ind w:firstLine="560" w:firstLineChars="200"/>
        <w:jc w:val="left"/>
        <w:rPr>
          <w:sz w:val="28"/>
          <w:szCs w:val="28"/>
        </w:rPr>
      </w:pPr>
      <w:r>
        <w:rPr>
          <w:rFonts w:hint="eastAsia"/>
          <w:sz w:val="28"/>
          <w:szCs w:val="28"/>
        </w:rPr>
        <w:t>在面向综治办、派出所人员的问卷调查中，设立专职部门进行日常犬只管理的占调查对象总数的</w:t>
      </w:r>
      <w:r>
        <w:rPr>
          <w:sz w:val="28"/>
          <w:szCs w:val="28"/>
        </w:rPr>
        <w:t>24</w:t>
      </w:r>
      <w:r>
        <w:rPr>
          <w:rFonts w:hint="eastAsia"/>
          <w:sz w:val="28"/>
          <w:szCs w:val="28"/>
        </w:rPr>
        <w:t>%；安排专员进行日常犬只管理的占调查对象总数的</w:t>
      </w:r>
      <w:r>
        <w:rPr>
          <w:sz w:val="28"/>
          <w:szCs w:val="28"/>
        </w:rPr>
        <w:t>41</w:t>
      </w:r>
      <w:r>
        <w:rPr>
          <w:rFonts w:hint="eastAsia"/>
          <w:sz w:val="28"/>
          <w:szCs w:val="28"/>
        </w:rPr>
        <w:t>%；没有专门安排部门或人员进行日常犬只管理的占调查对象总数的</w:t>
      </w:r>
      <w:r>
        <w:rPr>
          <w:sz w:val="28"/>
          <w:szCs w:val="28"/>
        </w:rPr>
        <w:t>35</w:t>
      </w:r>
      <w:r>
        <w:rPr>
          <w:rFonts w:hint="eastAsia"/>
          <w:sz w:val="28"/>
          <w:szCs w:val="28"/>
        </w:rPr>
        <w:t>%。如下图：</w:t>
      </w:r>
    </w:p>
    <w:p>
      <w:pPr>
        <w:ind w:firstLine="560" w:firstLineChars="200"/>
        <w:jc w:val="left"/>
        <w:rPr>
          <w:sz w:val="28"/>
          <w:szCs w:val="28"/>
        </w:rPr>
      </w:pPr>
      <w:r>
        <w:rPr>
          <w:sz w:val="28"/>
          <w:szCs w:val="28"/>
        </w:rPr>
        <w:drawing>
          <wp:inline distT="0" distB="0" distL="0" distR="0">
            <wp:extent cx="4738370" cy="2854325"/>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560" w:firstLineChars="200"/>
        <w:jc w:val="left"/>
        <w:rPr>
          <w:sz w:val="28"/>
          <w:szCs w:val="28"/>
        </w:rPr>
      </w:pPr>
      <w:r>
        <w:rPr>
          <w:rFonts w:hint="eastAsia"/>
          <w:sz w:val="28"/>
          <w:szCs w:val="28"/>
        </w:rPr>
        <w:t>在面向综治办、派出所人员的问卷调查中，在日常出员管理无证、流浪犬只的频率中，有5</w:t>
      </w:r>
      <w:r>
        <w:rPr>
          <w:sz w:val="28"/>
          <w:szCs w:val="28"/>
        </w:rPr>
        <w:t>9</w:t>
      </w:r>
      <w:r>
        <w:rPr>
          <w:rFonts w:hint="eastAsia"/>
          <w:sz w:val="28"/>
          <w:szCs w:val="28"/>
        </w:rPr>
        <w:t>%的调查对象为每日一次；有</w:t>
      </w:r>
      <w:r>
        <w:rPr>
          <w:sz w:val="28"/>
          <w:szCs w:val="28"/>
        </w:rPr>
        <w:t>12</w:t>
      </w:r>
      <w:r>
        <w:rPr>
          <w:rFonts w:hint="eastAsia"/>
          <w:sz w:val="28"/>
          <w:szCs w:val="28"/>
        </w:rPr>
        <w:t>%的调查对象为每周数次；有2</w:t>
      </w:r>
      <w:r>
        <w:rPr>
          <w:sz w:val="28"/>
          <w:szCs w:val="28"/>
        </w:rPr>
        <w:t>9</w:t>
      </w:r>
      <w:r>
        <w:rPr>
          <w:rFonts w:hint="eastAsia"/>
          <w:sz w:val="28"/>
          <w:szCs w:val="28"/>
        </w:rPr>
        <w:t>%的调查对象为随机安排。如下图：</w:t>
      </w:r>
    </w:p>
    <w:p>
      <w:pPr>
        <w:ind w:firstLine="560" w:firstLineChars="200"/>
        <w:jc w:val="left"/>
        <w:rPr>
          <w:sz w:val="28"/>
          <w:szCs w:val="28"/>
        </w:rPr>
      </w:pPr>
    </w:p>
    <w:p>
      <w:pPr>
        <w:ind w:firstLine="560" w:firstLineChars="200"/>
        <w:jc w:val="left"/>
        <w:rPr>
          <w:sz w:val="28"/>
          <w:szCs w:val="28"/>
        </w:rPr>
      </w:pPr>
      <w:r>
        <w:rPr>
          <w:sz w:val="28"/>
          <w:szCs w:val="28"/>
        </w:rPr>
        <w:drawing>
          <wp:inline distT="0" distB="0" distL="0" distR="0">
            <wp:extent cx="4611370" cy="2797810"/>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560" w:firstLineChars="200"/>
        <w:jc w:val="left"/>
        <w:rPr>
          <w:sz w:val="28"/>
          <w:szCs w:val="28"/>
        </w:rPr>
      </w:pPr>
    </w:p>
    <w:p>
      <w:pPr>
        <w:ind w:firstLine="560" w:firstLineChars="200"/>
        <w:jc w:val="left"/>
        <w:rPr>
          <w:sz w:val="28"/>
          <w:szCs w:val="28"/>
        </w:rPr>
      </w:pPr>
      <w:r>
        <w:rPr>
          <w:rFonts w:hint="eastAsia"/>
          <w:sz w:val="28"/>
          <w:szCs w:val="28"/>
        </w:rPr>
        <w:t>从上述调查结果可以看出，目前仍存在不少公安派出所未对犬只管理安排专职部门或者安排专职人员进行。通过座谈会可以得知多数派出所在实际工作中，虽然安排人员在日常巡逻过程中附带对辖区内流浪犬及无证犬进行管理，但是固定每日、每周安排犬只管理的占九成。还有的是根据报警出警处理安排，这与公安工作的特点有关。</w:t>
      </w:r>
    </w:p>
    <w:p>
      <w:pPr>
        <w:ind w:firstLine="560" w:firstLineChars="200"/>
        <w:jc w:val="left"/>
        <w:rPr>
          <w:sz w:val="28"/>
          <w:szCs w:val="28"/>
        </w:rPr>
      </w:pPr>
      <w:r>
        <w:rPr>
          <w:rFonts w:hint="eastAsia"/>
          <w:sz w:val="28"/>
          <w:szCs w:val="28"/>
        </w:rPr>
        <w:t>另外，从“养犬重点管理区域”反映情况看，管理工作人员使用的捕捉工具较为简单、原始，很难有效的捕捉、管理流浪犬只。建议能够配备先进有效的捕捉工具，以便“养犬重点管理区域”文件的切实实施。</w:t>
      </w:r>
    </w:p>
    <w:p>
      <w:pPr>
        <w:ind w:firstLine="560" w:firstLineChars="200"/>
        <w:jc w:val="left"/>
        <w:rPr>
          <w:sz w:val="28"/>
          <w:szCs w:val="28"/>
        </w:rPr>
      </w:pPr>
    </w:p>
    <w:p>
      <w:pPr>
        <w:ind w:firstLine="643" w:firstLineChars="200"/>
        <w:jc w:val="left"/>
        <w:rPr>
          <w:b/>
          <w:bCs/>
          <w:sz w:val="32"/>
          <w:szCs w:val="32"/>
        </w:rPr>
      </w:pPr>
      <w:r>
        <w:rPr>
          <w:rFonts w:hint="eastAsia"/>
          <w:b/>
          <w:bCs/>
          <w:sz w:val="32"/>
          <w:szCs w:val="32"/>
        </w:rPr>
        <w:t>（五）完善性评估</w:t>
      </w:r>
    </w:p>
    <w:p>
      <w:pPr>
        <w:ind w:firstLine="560" w:firstLineChars="200"/>
        <w:jc w:val="left"/>
        <w:rPr>
          <w:sz w:val="28"/>
          <w:szCs w:val="28"/>
        </w:rPr>
      </w:pPr>
      <w:r>
        <w:rPr>
          <w:rFonts w:hint="eastAsia"/>
          <w:sz w:val="28"/>
          <w:szCs w:val="28"/>
        </w:rPr>
        <w:t>“养犬重点管理区域”是为了加强养犬管理，规范养犬行为，保障市民身体健康和人身安全，维护社会公共秩序和市容环境，根据《苏州市养犬管理条例》并结合常熟实际而规划的。上位法《苏州市养犬管理条例》对养犬管理和行为做出了较为详细、完备的规定。因此，常熟市的养犬规范按照苏州市的管理条例进行管理并无不宜。《苏州市养犬管理条例》操作手册也配套制定并由全市治安部门及公安派出所使用，配套保障制度较为健全。</w:t>
      </w:r>
    </w:p>
    <w:p>
      <w:pPr>
        <w:ind w:firstLine="560" w:firstLineChars="200"/>
        <w:jc w:val="left"/>
        <w:rPr>
          <w:sz w:val="28"/>
          <w:szCs w:val="28"/>
        </w:rPr>
      </w:pPr>
    </w:p>
    <w:p>
      <w:pPr>
        <w:ind w:firstLine="643" w:firstLineChars="200"/>
        <w:jc w:val="left"/>
        <w:rPr>
          <w:b/>
          <w:bCs/>
          <w:sz w:val="32"/>
          <w:szCs w:val="32"/>
        </w:rPr>
      </w:pPr>
      <w:r>
        <w:rPr>
          <w:rFonts w:hint="eastAsia"/>
          <w:b/>
          <w:bCs/>
          <w:sz w:val="32"/>
          <w:szCs w:val="32"/>
        </w:rPr>
        <w:t>（六）规范性评估</w:t>
      </w:r>
    </w:p>
    <w:p>
      <w:pPr>
        <w:ind w:firstLine="560" w:firstLineChars="200"/>
        <w:jc w:val="left"/>
        <w:rPr>
          <w:sz w:val="28"/>
          <w:szCs w:val="28"/>
        </w:rPr>
      </w:pPr>
      <w:r>
        <w:rPr>
          <w:rFonts w:hint="eastAsia"/>
          <w:sz w:val="28"/>
          <w:szCs w:val="28"/>
        </w:rPr>
        <w:t>“养犬重点管理区域”文本内容较为简洁，总有三部分组成。第一部分是表述立法目的，表明立法依据。第二部分实质内容包含三点，一是用文字将养犬重点管理区域的范围表述了出来；二是对在《苏州市养犬管理条例》实施前已经办理登记的超限犬只的处理；三是规定了违反《苏州市养犬管理条例》受到行政处罚的，给予信用惩戒并把处罚信息纳入流动人口积分管理。其中第二点对应《苏州市养犬管理条例》第十二条第一款，第三点则是对应《苏州市养犬管理条例》第三十九条。第三部分是附件“常熟市养犬重点管理区域示意图”，使用较为清楚的绿色线条将区域在地图上标识出来。体例结构和文字表述清楚、规范，逻辑结构严密，不会影响决策的正确、有效实施。</w:t>
      </w:r>
    </w:p>
    <w:p>
      <w:pPr>
        <w:ind w:firstLine="560" w:firstLineChars="200"/>
        <w:jc w:val="left"/>
        <w:rPr>
          <w:sz w:val="28"/>
          <w:szCs w:val="28"/>
        </w:rPr>
      </w:pPr>
    </w:p>
    <w:p>
      <w:pPr>
        <w:ind w:firstLine="643" w:firstLineChars="200"/>
        <w:jc w:val="left"/>
        <w:rPr>
          <w:b/>
          <w:bCs/>
          <w:sz w:val="32"/>
          <w:szCs w:val="32"/>
        </w:rPr>
      </w:pPr>
      <w:r>
        <w:rPr>
          <w:rFonts w:hint="eastAsia"/>
          <w:b/>
          <w:bCs/>
          <w:sz w:val="32"/>
          <w:szCs w:val="32"/>
        </w:rPr>
        <w:t>（七）绩效性评估</w:t>
      </w:r>
    </w:p>
    <w:p>
      <w:pPr>
        <w:ind w:firstLine="560" w:firstLineChars="200"/>
        <w:jc w:val="left"/>
        <w:rPr>
          <w:sz w:val="28"/>
          <w:szCs w:val="28"/>
        </w:rPr>
      </w:pPr>
      <w:r>
        <w:rPr>
          <w:rFonts w:hint="eastAsia"/>
          <w:sz w:val="28"/>
          <w:szCs w:val="28"/>
        </w:rPr>
        <w:t>“养犬重点管理区域”实施以来，常熟市在册犬只从2</w:t>
      </w:r>
      <w:r>
        <w:rPr>
          <w:sz w:val="28"/>
          <w:szCs w:val="28"/>
        </w:rPr>
        <w:t>019</w:t>
      </w:r>
      <w:r>
        <w:rPr>
          <w:rFonts w:hint="eastAsia"/>
          <w:sz w:val="28"/>
          <w:szCs w:val="28"/>
        </w:rPr>
        <w:t>年的9</w:t>
      </w:r>
      <w:r>
        <w:rPr>
          <w:sz w:val="28"/>
          <w:szCs w:val="28"/>
        </w:rPr>
        <w:t>520</w:t>
      </w:r>
      <w:r>
        <w:rPr>
          <w:rFonts w:hint="eastAsia"/>
          <w:sz w:val="28"/>
          <w:szCs w:val="28"/>
        </w:rPr>
        <w:t>条增长至2</w:t>
      </w:r>
      <w:r>
        <w:rPr>
          <w:sz w:val="28"/>
          <w:szCs w:val="28"/>
        </w:rPr>
        <w:t>021</w:t>
      </w:r>
      <w:r>
        <w:rPr>
          <w:rFonts w:hint="eastAsia"/>
          <w:sz w:val="28"/>
          <w:szCs w:val="28"/>
        </w:rPr>
        <w:t>年的</w:t>
      </w:r>
      <w:r>
        <w:rPr>
          <w:sz w:val="28"/>
          <w:szCs w:val="28"/>
        </w:rPr>
        <w:t>31788</w:t>
      </w:r>
      <w:r>
        <w:rPr>
          <w:rFonts w:hint="eastAsia"/>
          <w:sz w:val="28"/>
          <w:szCs w:val="28"/>
        </w:rPr>
        <w:t>条，其中重点养犬管理区域在册犬只从2</w:t>
      </w:r>
      <w:r>
        <w:rPr>
          <w:sz w:val="28"/>
          <w:szCs w:val="28"/>
        </w:rPr>
        <w:t>019</w:t>
      </w:r>
      <w:r>
        <w:rPr>
          <w:rFonts w:hint="eastAsia"/>
          <w:sz w:val="28"/>
          <w:szCs w:val="28"/>
        </w:rPr>
        <w:t>年的4</w:t>
      </w:r>
      <w:r>
        <w:rPr>
          <w:sz w:val="28"/>
          <w:szCs w:val="28"/>
        </w:rPr>
        <w:t>662</w:t>
      </w:r>
      <w:r>
        <w:rPr>
          <w:rFonts w:hint="eastAsia"/>
          <w:sz w:val="28"/>
          <w:szCs w:val="28"/>
        </w:rPr>
        <w:t>条增长至2</w:t>
      </w:r>
      <w:r>
        <w:rPr>
          <w:sz w:val="28"/>
          <w:szCs w:val="28"/>
        </w:rPr>
        <w:t>021</w:t>
      </w:r>
      <w:r>
        <w:rPr>
          <w:rFonts w:hint="eastAsia"/>
          <w:sz w:val="28"/>
          <w:szCs w:val="28"/>
        </w:rPr>
        <w:t>年的1</w:t>
      </w:r>
      <w:r>
        <w:rPr>
          <w:sz w:val="28"/>
          <w:szCs w:val="28"/>
        </w:rPr>
        <w:t>2570</w:t>
      </w:r>
      <w:r>
        <w:rPr>
          <w:rFonts w:hint="eastAsia"/>
          <w:sz w:val="28"/>
          <w:szCs w:val="28"/>
        </w:rPr>
        <w:t>条，出现了明显的增长。常熟市公安局各派出所积极对违反养犬管理条例进行处罚，其中2019年处罚违反养犬管理条例共计4870人次，留验犬只共计5027只；2</w:t>
      </w:r>
      <w:r>
        <w:rPr>
          <w:sz w:val="28"/>
          <w:szCs w:val="28"/>
        </w:rPr>
        <w:t>0</w:t>
      </w:r>
      <w:r>
        <w:rPr>
          <w:rFonts w:hint="eastAsia"/>
          <w:sz w:val="28"/>
          <w:szCs w:val="28"/>
        </w:rPr>
        <w:t>20年共处罚违反养犬管理条例5162人次，留验犬只11341只。</w:t>
      </w:r>
    </w:p>
    <w:p>
      <w:pPr>
        <w:ind w:firstLine="560" w:firstLineChars="200"/>
        <w:jc w:val="left"/>
        <w:rPr>
          <w:sz w:val="28"/>
          <w:szCs w:val="28"/>
        </w:rPr>
      </w:pPr>
      <w:r>
        <w:rPr>
          <w:rFonts w:hint="eastAsia"/>
          <w:sz w:val="28"/>
          <w:szCs w:val="28"/>
        </w:rPr>
        <w:t>在面向社会群众的问卷调查中，觉得“养犬重点管理区域”实施后所在区域流浪狗数量明显减少、基本看不见了的，占调查对象总数的</w:t>
      </w:r>
      <w:r>
        <w:rPr>
          <w:sz w:val="28"/>
          <w:szCs w:val="28"/>
        </w:rPr>
        <w:t>53</w:t>
      </w:r>
      <w:r>
        <w:rPr>
          <w:rFonts w:hint="eastAsia"/>
          <w:sz w:val="28"/>
          <w:szCs w:val="28"/>
        </w:rPr>
        <w:t>%；觉得流浪狗数量有减少，没以前那么多的，占调查对象总数的</w:t>
      </w:r>
      <w:r>
        <w:rPr>
          <w:sz w:val="28"/>
          <w:szCs w:val="28"/>
        </w:rPr>
        <w:t>47</w:t>
      </w:r>
      <w:r>
        <w:rPr>
          <w:rFonts w:hint="eastAsia"/>
          <w:sz w:val="28"/>
          <w:szCs w:val="28"/>
        </w:rPr>
        <w:t>%；。如下图：</w:t>
      </w:r>
    </w:p>
    <w:p>
      <w:pPr>
        <w:ind w:firstLine="560" w:firstLineChars="200"/>
        <w:jc w:val="left"/>
        <w:rPr>
          <w:sz w:val="28"/>
          <w:szCs w:val="28"/>
        </w:rPr>
      </w:pPr>
    </w:p>
    <w:p>
      <w:pPr>
        <w:ind w:firstLine="560" w:firstLineChars="200"/>
        <w:jc w:val="left"/>
        <w:rPr>
          <w:sz w:val="28"/>
          <w:szCs w:val="28"/>
        </w:rPr>
      </w:pPr>
      <w:r>
        <w:rPr>
          <w:sz w:val="28"/>
          <w:szCs w:val="28"/>
        </w:rPr>
        <w:drawing>
          <wp:inline distT="0" distB="0" distL="0" distR="0">
            <wp:extent cx="4611370" cy="279781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560" w:firstLineChars="200"/>
        <w:jc w:val="left"/>
        <w:rPr>
          <w:sz w:val="28"/>
          <w:szCs w:val="28"/>
        </w:rPr>
      </w:pPr>
    </w:p>
    <w:p>
      <w:pPr>
        <w:ind w:firstLine="560" w:firstLineChars="200"/>
        <w:jc w:val="left"/>
        <w:rPr>
          <w:sz w:val="28"/>
          <w:szCs w:val="28"/>
        </w:rPr>
      </w:pPr>
      <w:r>
        <w:rPr>
          <w:rFonts w:hint="eastAsia"/>
          <w:sz w:val="28"/>
          <w:szCs w:val="28"/>
        </w:rPr>
        <w:t>在面向社会群众的问卷调查中，认为“养犬重点管理区域”实施后所在区域的村、小区居民遛狗时都使用牵引绳的，占调查对象总数的</w:t>
      </w:r>
      <w:r>
        <w:rPr>
          <w:sz w:val="28"/>
          <w:szCs w:val="28"/>
        </w:rPr>
        <w:t>29</w:t>
      </w:r>
      <w:r>
        <w:rPr>
          <w:rFonts w:hint="eastAsia"/>
          <w:sz w:val="28"/>
          <w:szCs w:val="28"/>
        </w:rPr>
        <w:t>%；认为大多数人使用牵引绳遛狗的，占调查对象总数的</w:t>
      </w:r>
      <w:r>
        <w:rPr>
          <w:sz w:val="28"/>
          <w:szCs w:val="28"/>
        </w:rPr>
        <w:t>65</w:t>
      </w:r>
      <w:r>
        <w:rPr>
          <w:rFonts w:hint="eastAsia"/>
          <w:sz w:val="28"/>
          <w:szCs w:val="28"/>
        </w:rPr>
        <w:t>%；认为很少人使用牵引绳遛狗的，占调查对象总数的</w:t>
      </w:r>
      <w:r>
        <w:rPr>
          <w:sz w:val="28"/>
          <w:szCs w:val="28"/>
        </w:rPr>
        <w:t>6</w:t>
      </w:r>
      <w:r>
        <w:rPr>
          <w:rFonts w:hint="eastAsia"/>
          <w:sz w:val="28"/>
          <w:szCs w:val="28"/>
        </w:rPr>
        <w:t>%。如下图：</w:t>
      </w:r>
    </w:p>
    <w:p>
      <w:pPr>
        <w:ind w:firstLine="560" w:firstLineChars="200"/>
        <w:jc w:val="left"/>
        <w:rPr>
          <w:sz w:val="28"/>
          <w:szCs w:val="28"/>
        </w:rPr>
      </w:pPr>
      <w:r>
        <w:rPr>
          <w:sz w:val="28"/>
          <w:szCs w:val="28"/>
        </w:rPr>
        <w:drawing>
          <wp:inline distT="0" distB="0" distL="0" distR="0">
            <wp:extent cx="4611370" cy="279781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560" w:firstLineChars="200"/>
        <w:jc w:val="left"/>
        <w:rPr>
          <w:sz w:val="28"/>
          <w:szCs w:val="28"/>
        </w:rPr>
      </w:pPr>
    </w:p>
    <w:p>
      <w:pPr>
        <w:ind w:firstLine="560" w:firstLineChars="200"/>
        <w:jc w:val="left"/>
        <w:rPr>
          <w:sz w:val="28"/>
          <w:szCs w:val="28"/>
        </w:rPr>
      </w:pPr>
      <w:r>
        <w:rPr>
          <w:rFonts w:hint="eastAsia"/>
          <w:sz w:val="28"/>
          <w:szCs w:val="28"/>
        </w:rPr>
        <w:t>从上述调查中，可以看出在“养犬重点管理区域”实施后流浪犬数量有着明显的数量减少；区域内村（居民）在日常遛狗时使用牵引绳的意识明显加强。</w:t>
      </w:r>
    </w:p>
    <w:p>
      <w:pPr>
        <w:ind w:firstLine="560" w:firstLineChars="200"/>
        <w:jc w:val="left"/>
        <w:rPr>
          <w:sz w:val="28"/>
          <w:szCs w:val="28"/>
        </w:rPr>
      </w:pPr>
      <w:r>
        <w:rPr>
          <w:rFonts w:hint="eastAsia"/>
          <w:sz w:val="28"/>
          <w:szCs w:val="28"/>
        </w:rPr>
        <w:t>在面向综治办、派出所人员的问卷调查中，认为“养犬重点管理区域”实施后村（居民）办理养犬登记的积极性明显提高，都积极主动申请登记的，占调查对象总数的</w:t>
      </w:r>
      <w:r>
        <w:rPr>
          <w:sz w:val="28"/>
          <w:szCs w:val="28"/>
        </w:rPr>
        <w:t>23</w:t>
      </w:r>
      <w:r>
        <w:rPr>
          <w:rFonts w:hint="eastAsia"/>
          <w:sz w:val="28"/>
          <w:szCs w:val="28"/>
        </w:rPr>
        <w:t>%；认为办理养犬登记的积极性略微提高，主动申请养犬登记人数有所增加的，占调查对象总数的</w:t>
      </w:r>
      <w:r>
        <w:rPr>
          <w:sz w:val="28"/>
          <w:szCs w:val="28"/>
        </w:rPr>
        <w:t>71</w:t>
      </w:r>
      <w:r>
        <w:rPr>
          <w:rFonts w:hint="eastAsia"/>
          <w:sz w:val="28"/>
          <w:szCs w:val="28"/>
        </w:rPr>
        <w:t>%；认为积极性没有变化的，占调查对象总数的</w:t>
      </w:r>
      <w:r>
        <w:rPr>
          <w:sz w:val="28"/>
          <w:szCs w:val="28"/>
        </w:rPr>
        <w:t>6</w:t>
      </w:r>
      <w:r>
        <w:rPr>
          <w:rFonts w:hint="eastAsia"/>
          <w:sz w:val="28"/>
          <w:szCs w:val="28"/>
        </w:rPr>
        <w:t>%。如下图：</w:t>
      </w:r>
    </w:p>
    <w:p>
      <w:pPr>
        <w:ind w:firstLine="560" w:firstLineChars="200"/>
        <w:jc w:val="left"/>
        <w:rPr>
          <w:sz w:val="28"/>
          <w:szCs w:val="28"/>
        </w:rPr>
      </w:pPr>
      <w:r>
        <w:rPr>
          <w:sz w:val="28"/>
          <w:szCs w:val="28"/>
        </w:rPr>
        <w:drawing>
          <wp:inline distT="0" distB="0" distL="0" distR="0">
            <wp:extent cx="4611370" cy="279781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ind w:firstLine="560" w:firstLineChars="200"/>
        <w:jc w:val="left"/>
        <w:rPr>
          <w:sz w:val="28"/>
          <w:szCs w:val="28"/>
        </w:rPr>
      </w:pPr>
    </w:p>
    <w:p>
      <w:pPr>
        <w:ind w:firstLine="560" w:firstLineChars="200"/>
        <w:jc w:val="left"/>
        <w:rPr>
          <w:sz w:val="28"/>
          <w:szCs w:val="28"/>
        </w:rPr>
      </w:pPr>
      <w:r>
        <w:rPr>
          <w:rFonts w:hint="eastAsia"/>
          <w:sz w:val="28"/>
          <w:szCs w:val="28"/>
        </w:rPr>
        <w:t>在面向社会群众的问卷调查中，关于所在区域公安机关或村委宣传养犬管理内容，通过短信、张贴海报形式宣传的，占调查对象总数的</w:t>
      </w:r>
      <w:r>
        <w:rPr>
          <w:sz w:val="28"/>
          <w:szCs w:val="28"/>
        </w:rPr>
        <w:t>59</w:t>
      </w:r>
      <w:r>
        <w:rPr>
          <w:rFonts w:hint="eastAsia"/>
          <w:sz w:val="28"/>
          <w:szCs w:val="28"/>
        </w:rPr>
        <w:t>%；不宣传或不清楚是否宣传的，占调查对象总数的</w:t>
      </w:r>
      <w:r>
        <w:rPr>
          <w:sz w:val="28"/>
          <w:szCs w:val="28"/>
        </w:rPr>
        <w:t>41</w:t>
      </w:r>
      <w:r>
        <w:rPr>
          <w:rFonts w:hint="eastAsia"/>
          <w:sz w:val="28"/>
          <w:szCs w:val="28"/>
        </w:rPr>
        <w:t>%。如下图：</w:t>
      </w:r>
    </w:p>
    <w:p>
      <w:pPr>
        <w:ind w:firstLine="560" w:firstLineChars="200"/>
        <w:jc w:val="left"/>
        <w:rPr>
          <w:sz w:val="28"/>
          <w:szCs w:val="28"/>
        </w:rPr>
      </w:pPr>
      <w:r>
        <w:rPr>
          <w:sz w:val="28"/>
          <w:szCs w:val="28"/>
        </w:rPr>
        <w:drawing>
          <wp:inline distT="0" distB="0" distL="0" distR="0">
            <wp:extent cx="4611370" cy="279781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560" w:firstLineChars="200"/>
        <w:jc w:val="left"/>
        <w:rPr>
          <w:sz w:val="28"/>
          <w:szCs w:val="28"/>
        </w:rPr>
      </w:pPr>
    </w:p>
    <w:p>
      <w:pPr>
        <w:ind w:firstLine="560" w:firstLineChars="200"/>
        <w:jc w:val="left"/>
        <w:rPr>
          <w:sz w:val="28"/>
          <w:szCs w:val="28"/>
        </w:rPr>
      </w:pPr>
      <w:r>
        <w:rPr>
          <w:rFonts w:hint="eastAsia"/>
          <w:sz w:val="28"/>
          <w:szCs w:val="28"/>
        </w:rPr>
        <w:t>从上述调查可以看出，目前我市犬只管理部门对于养犬管理的宣传大多是通过发送短信、张贴海报的形式进行。养犬重点管理区域的村（居民）对养犬需要办理养犬登记及不办理养犬登记会导致的后果的认识有待于进一步提高。建议加强对“养犬重点管理区域”的社会公众宣传，以便文件的全面、切实有效实施。</w:t>
      </w:r>
    </w:p>
    <w:p>
      <w:pPr>
        <w:ind w:firstLine="560" w:firstLineChars="200"/>
        <w:jc w:val="left"/>
        <w:rPr>
          <w:sz w:val="28"/>
          <w:szCs w:val="28"/>
        </w:rPr>
      </w:pPr>
    </w:p>
    <w:p>
      <w:pPr>
        <w:ind w:firstLine="643" w:firstLineChars="200"/>
        <w:jc w:val="left"/>
        <w:rPr>
          <w:b/>
          <w:bCs/>
          <w:sz w:val="32"/>
          <w:szCs w:val="32"/>
        </w:rPr>
      </w:pPr>
      <w:r>
        <w:rPr>
          <w:rFonts w:hint="eastAsia"/>
          <w:b/>
          <w:bCs/>
          <w:sz w:val="32"/>
          <w:szCs w:val="32"/>
        </w:rPr>
        <w:t>三、评估结论和建议</w:t>
      </w:r>
    </w:p>
    <w:p>
      <w:pPr>
        <w:ind w:firstLine="643" w:firstLineChars="200"/>
        <w:jc w:val="left"/>
        <w:rPr>
          <w:rFonts w:hint="default" w:eastAsia="宋体"/>
          <w:b/>
          <w:bCs/>
          <w:sz w:val="32"/>
          <w:szCs w:val="32"/>
          <w:lang w:val="en-US" w:eastAsia="zh-CN"/>
        </w:rPr>
      </w:pPr>
      <w:r>
        <w:rPr>
          <w:rFonts w:hint="eastAsia"/>
          <w:b/>
          <w:bCs/>
          <w:sz w:val="32"/>
          <w:szCs w:val="32"/>
        </w:rPr>
        <w:t>（一）</w:t>
      </w:r>
      <w:r>
        <w:rPr>
          <w:rFonts w:hint="eastAsia"/>
          <w:b/>
          <w:bCs/>
          <w:sz w:val="32"/>
          <w:szCs w:val="32"/>
          <w:lang w:val="en-US" w:eastAsia="zh-CN"/>
        </w:rPr>
        <w:t>决策实施后的成效和评估结论</w:t>
      </w:r>
    </w:p>
    <w:p>
      <w:pPr>
        <w:ind w:firstLine="560" w:firstLineChars="200"/>
        <w:jc w:val="left"/>
        <w:rPr>
          <w:sz w:val="28"/>
          <w:szCs w:val="28"/>
          <w:highlight w:val="none"/>
        </w:rPr>
      </w:pPr>
      <w:r>
        <w:rPr>
          <w:rFonts w:hint="eastAsia"/>
          <w:sz w:val="28"/>
          <w:szCs w:val="28"/>
        </w:rPr>
        <w:t>“养犬重点管理区域”</w:t>
      </w:r>
      <w:r>
        <w:rPr>
          <w:rFonts w:hint="eastAsia"/>
          <w:sz w:val="28"/>
          <w:szCs w:val="28"/>
          <w:lang w:val="en-US" w:eastAsia="zh-CN"/>
        </w:rPr>
        <w:t>重大决策依据苏州市人大常委会的《苏州市养犬管理条例》制定，</w:t>
      </w:r>
      <w:r>
        <w:rPr>
          <w:rFonts w:hint="eastAsia"/>
          <w:sz w:val="28"/>
          <w:szCs w:val="28"/>
        </w:rPr>
        <w:t>制定程序合法</w:t>
      </w:r>
      <w:r>
        <w:rPr>
          <w:rFonts w:hint="eastAsia"/>
          <w:sz w:val="28"/>
          <w:szCs w:val="28"/>
          <w:lang w:eastAsia="zh-CN"/>
        </w:rPr>
        <w:t>。</w:t>
      </w:r>
      <w:r>
        <w:rPr>
          <w:rFonts w:hint="eastAsia"/>
          <w:sz w:val="28"/>
          <w:szCs w:val="28"/>
          <w:lang w:val="en-US" w:eastAsia="zh-CN"/>
        </w:rPr>
        <w:t>该决策规定的重点管理区域</w:t>
      </w:r>
      <w:r>
        <w:rPr>
          <w:rFonts w:hint="eastAsia"/>
          <w:sz w:val="28"/>
          <w:szCs w:val="28"/>
        </w:rPr>
        <w:t>明确具体，管理措施可操作性强。经过政府管理部门的宣传贯彻，</w:t>
      </w:r>
      <w:r>
        <w:rPr>
          <w:rFonts w:hint="eastAsia"/>
          <w:sz w:val="28"/>
          <w:szCs w:val="28"/>
          <w:lang w:val="en-US" w:eastAsia="zh-CN"/>
        </w:rPr>
        <w:t>犬只登记注册有了明显增长，流浪犬数量明显减少，群众</w:t>
      </w:r>
      <w:r>
        <w:rPr>
          <w:rFonts w:hint="eastAsia"/>
          <w:sz w:val="28"/>
          <w:szCs w:val="28"/>
        </w:rPr>
        <w:t>在日常遛狗时使用牵引绳的意识明显加强。</w:t>
      </w:r>
      <w:r>
        <w:rPr>
          <w:rFonts w:hint="eastAsia"/>
          <w:sz w:val="28"/>
          <w:szCs w:val="28"/>
          <w:lang w:val="en-US" w:eastAsia="zh-CN"/>
        </w:rPr>
        <w:t>该决策的实施</w:t>
      </w:r>
      <w:r>
        <w:rPr>
          <w:rFonts w:hint="eastAsia"/>
          <w:sz w:val="28"/>
          <w:szCs w:val="28"/>
        </w:rPr>
        <w:t>取得了较好的成果，实现了预期目的，社会反响良好，为常熟市养犬管理工作的推动产生了积极重要的作用</w:t>
      </w:r>
      <w:r>
        <w:rPr>
          <w:rFonts w:hint="eastAsia"/>
          <w:sz w:val="28"/>
          <w:szCs w:val="28"/>
          <w:lang w:eastAsia="zh-CN"/>
        </w:rPr>
        <w:t>。</w:t>
      </w:r>
      <w:r>
        <w:rPr>
          <w:rFonts w:hint="eastAsia"/>
          <w:sz w:val="28"/>
          <w:szCs w:val="28"/>
          <w:lang w:val="en-US" w:eastAsia="zh-CN"/>
        </w:rPr>
        <w:t>因此，我们建议该决策文件</w:t>
      </w:r>
      <w:r>
        <w:rPr>
          <w:rFonts w:hint="eastAsia"/>
          <w:sz w:val="28"/>
          <w:szCs w:val="28"/>
        </w:rPr>
        <w:t>可继续执行</w:t>
      </w:r>
      <w:r>
        <w:rPr>
          <w:rFonts w:hint="eastAsia"/>
          <w:sz w:val="28"/>
          <w:szCs w:val="28"/>
          <w:lang w:val="en-US" w:eastAsia="zh-CN"/>
        </w:rPr>
        <w:t>实施</w:t>
      </w:r>
      <w:r>
        <w:rPr>
          <w:rFonts w:hint="eastAsia"/>
          <w:sz w:val="28"/>
          <w:szCs w:val="28"/>
        </w:rPr>
        <w:t>。</w:t>
      </w:r>
    </w:p>
    <w:p>
      <w:pPr>
        <w:numPr>
          <w:ilvl w:val="0"/>
          <w:numId w:val="2"/>
        </w:numPr>
        <w:ind w:firstLine="643" w:firstLineChars="200"/>
        <w:jc w:val="left"/>
        <w:rPr>
          <w:rFonts w:hint="eastAsia"/>
          <w:b/>
          <w:bCs/>
          <w:sz w:val="32"/>
          <w:szCs w:val="32"/>
          <w:highlight w:val="none"/>
        </w:rPr>
      </w:pPr>
      <w:r>
        <w:rPr>
          <w:rFonts w:hint="eastAsia"/>
          <w:b/>
          <w:bCs/>
          <w:sz w:val="32"/>
          <w:szCs w:val="32"/>
          <w:highlight w:val="none"/>
        </w:rPr>
        <w:t>评估</w:t>
      </w:r>
      <w:r>
        <w:rPr>
          <w:rFonts w:hint="eastAsia"/>
          <w:b/>
          <w:bCs/>
          <w:sz w:val="32"/>
          <w:szCs w:val="32"/>
          <w:highlight w:val="none"/>
          <w:lang w:val="en-US" w:eastAsia="zh-CN"/>
        </w:rPr>
        <w:t>中发现的问题和不足</w:t>
      </w:r>
    </w:p>
    <w:p>
      <w:pPr>
        <w:numPr>
          <w:ilvl w:val="0"/>
          <w:numId w:val="0"/>
        </w:numPr>
        <w:ind w:firstLine="560" w:firstLineChars="200"/>
        <w:jc w:val="left"/>
        <w:rPr>
          <w:rFonts w:hint="default"/>
          <w:sz w:val="28"/>
          <w:szCs w:val="28"/>
          <w:highlight w:val="none"/>
          <w:lang w:val="en-US" w:eastAsia="zh-CN"/>
        </w:rPr>
      </w:pPr>
      <w:r>
        <w:rPr>
          <w:rFonts w:hint="eastAsia"/>
          <w:sz w:val="28"/>
          <w:szCs w:val="28"/>
          <w:highlight w:val="none"/>
          <w:lang w:val="en-US" w:eastAsia="zh-CN"/>
        </w:rPr>
        <w:t>1</w:t>
      </w:r>
      <w:r>
        <w:rPr>
          <w:rFonts w:hint="eastAsia"/>
          <w:b/>
          <w:bCs/>
          <w:sz w:val="28"/>
          <w:szCs w:val="28"/>
          <w:highlight w:val="none"/>
          <w:lang w:val="en-US" w:eastAsia="zh-CN"/>
        </w:rPr>
        <w:t>、“一户一犬”的概念不清晰，不便管理执行</w:t>
      </w:r>
    </w:p>
    <w:p>
      <w:pPr>
        <w:numPr>
          <w:ilvl w:val="0"/>
          <w:numId w:val="0"/>
        </w:numPr>
        <w:ind w:firstLine="560" w:firstLineChars="200"/>
        <w:jc w:val="left"/>
        <w:rPr>
          <w:rFonts w:hint="eastAsia"/>
          <w:sz w:val="28"/>
          <w:szCs w:val="28"/>
          <w:highlight w:val="none"/>
          <w:lang w:val="en-US" w:eastAsia="zh-CN"/>
        </w:rPr>
      </w:pPr>
      <w:r>
        <w:rPr>
          <w:rFonts w:hint="eastAsia"/>
          <w:sz w:val="28"/>
          <w:szCs w:val="28"/>
          <w:highlight w:val="none"/>
        </w:rPr>
        <w:t>《苏州市养犬管理条例》第十二条未对“每户限养一条”中的“户”进行分类，在实践操作中，出现“群租房”多户居住于一房和“拆迁户”一户多宅的现象。</w:t>
      </w:r>
      <w:r>
        <w:rPr>
          <w:rFonts w:hint="eastAsia"/>
          <w:sz w:val="28"/>
          <w:szCs w:val="28"/>
          <w:highlight w:val="none"/>
          <w:lang w:val="en-US" w:eastAsia="zh-CN"/>
        </w:rPr>
        <w:t>这直接导致了变相的“一户多犬”现象，亟待细化对“一户一犬”理解和掌握，以促进“</w:t>
      </w:r>
      <w:r>
        <w:rPr>
          <w:rFonts w:hint="eastAsia"/>
          <w:sz w:val="28"/>
          <w:szCs w:val="28"/>
          <w:highlight w:val="none"/>
        </w:rPr>
        <w:t>养犬重点管理区域”</w:t>
      </w:r>
      <w:r>
        <w:rPr>
          <w:rFonts w:hint="eastAsia"/>
          <w:sz w:val="28"/>
          <w:szCs w:val="28"/>
          <w:highlight w:val="none"/>
          <w:lang w:val="en-US" w:eastAsia="zh-CN"/>
        </w:rPr>
        <w:t>重大决策的全面严格实施。</w:t>
      </w:r>
    </w:p>
    <w:p>
      <w:pPr>
        <w:ind w:firstLine="562" w:firstLineChars="200"/>
        <w:jc w:val="left"/>
        <w:rPr>
          <w:rFonts w:hint="default"/>
          <w:b/>
          <w:bCs/>
          <w:sz w:val="28"/>
          <w:szCs w:val="28"/>
          <w:highlight w:val="none"/>
          <w:lang w:val="en-US" w:eastAsia="zh-CN"/>
        </w:rPr>
      </w:pPr>
      <w:r>
        <w:rPr>
          <w:rFonts w:hint="eastAsia"/>
          <w:b/>
          <w:bCs/>
          <w:sz w:val="28"/>
          <w:szCs w:val="28"/>
          <w:highlight w:val="none"/>
          <w:lang w:val="en-US" w:eastAsia="zh-CN"/>
        </w:rPr>
        <w:t>2、在某些区域，城镇建设现状和人口居住情况在决策实施后有了重大变化，需要调整</w:t>
      </w:r>
      <w:r>
        <w:rPr>
          <w:rFonts w:hint="eastAsia"/>
          <w:b/>
          <w:bCs/>
          <w:sz w:val="28"/>
          <w:szCs w:val="28"/>
          <w:highlight w:val="none"/>
        </w:rPr>
        <w:t>养犬重点管理区域</w:t>
      </w:r>
    </w:p>
    <w:p>
      <w:pPr>
        <w:ind w:firstLine="560" w:firstLineChars="200"/>
        <w:jc w:val="left"/>
        <w:rPr>
          <w:rFonts w:hint="eastAsia"/>
          <w:sz w:val="28"/>
          <w:szCs w:val="28"/>
          <w:highlight w:val="none"/>
        </w:rPr>
      </w:pPr>
      <w:r>
        <w:rPr>
          <w:rFonts w:hint="eastAsia"/>
          <w:sz w:val="28"/>
          <w:szCs w:val="28"/>
          <w:highlight w:val="none"/>
        </w:rPr>
        <w:t>在养犬管理人员座谈会上，基层派出所反映近几年辖区内商业和住宅区与“养犬重点管理区域”文件实施前已有增加，且存在多处房地产工程正在建设，上述增加区域和项目地不在养犬重点管理区域内，希望扩大“养犬重点管理区域”范围。</w:t>
      </w:r>
    </w:p>
    <w:p>
      <w:pPr>
        <w:ind w:firstLine="560" w:firstLineChars="200"/>
        <w:jc w:val="left"/>
        <w:rPr>
          <w:rFonts w:hint="default" w:eastAsia="宋体"/>
          <w:sz w:val="28"/>
          <w:szCs w:val="28"/>
          <w:highlight w:val="none"/>
          <w:lang w:val="en-US" w:eastAsia="zh-CN"/>
        </w:rPr>
      </w:pPr>
      <w:r>
        <w:rPr>
          <w:rFonts w:hint="eastAsia"/>
          <w:sz w:val="28"/>
          <w:szCs w:val="28"/>
          <w:highlight w:val="none"/>
          <w:lang w:val="en-US" w:eastAsia="zh-CN"/>
        </w:rPr>
        <w:t>3、</w:t>
      </w:r>
      <w:r>
        <w:rPr>
          <w:rFonts w:hint="eastAsia"/>
          <w:b/>
          <w:bCs/>
          <w:sz w:val="28"/>
          <w:szCs w:val="28"/>
          <w:highlight w:val="none"/>
        </w:rPr>
        <w:t>捕捉走失、</w:t>
      </w:r>
      <w:r>
        <w:rPr>
          <w:rFonts w:hint="eastAsia"/>
          <w:b/>
          <w:bCs/>
          <w:sz w:val="28"/>
          <w:szCs w:val="28"/>
          <w:highlight w:val="none"/>
          <w:lang w:val="en-US" w:eastAsia="zh-CN"/>
        </w:rPr>
        <w:t>流浪</w:t>
      </w:r>
      <w:r>
        <w:rPr>
          <w:rFonts w:hint="eastAsia"/>
          <w:b/>
          <w:bCs/>
          <w:sz w:val="28"/>
          <w:szCs w:val="28"/>
          <w:highlight w:val="none"/>
        </w:rPr>
        <w:t>犬</w:t>
      </w:r>
      <w:r>
        <w:rPr>
          <w:rFonts w:hint="eastAsia"/>
          <w:b/>
          <w:bCs/>
          <w:sz w:val="28"/>
          <w:szCs w:val="28"/>
          <w:highlight w:val="none"/>
          <w:lang w:val="en-US" w:eastAsia="zh-CN"/>
        </w:rPr>
        <w:t>困难</w:t>
      </w:r>
      <w:r>
        <w:rPr>
          <w:rFonts w:hint="eastAsia"/>
          <w:b/>
          <w:bCs/>
          <w:sz w:val="28"/>
          <w:szCs w:val="28"/>
          <w:highlight w:val="none"/>
        </w:rPr>
        <w:t>，管理犬只的积极性</w:t>
      </w:r>
      <w:r>
        <w:rPr>
          <w:rFonts w:hint="eastAsia"/>
          <w:b/>
          <w:bCs/>
          <w:sz w:val="28"/>
          <w:szCs w:val="28"/>
          <w:highlight w:val="none"/>
          <w:lang w:val="en-US" w:eastAsia="zh-CN"/>
        </w:rPr>
        <w:t>有待提高</w:t>
      </w:r>
    </w:p>
    <w:p>
      <w:pPr>
        <w:ind w:firstLine="560" w:firstLineChars="200"/>
        <w:jc w:val="left"/>
        <w:rPr>
          <w:rFonts w:hint="eastAsia"/>
          <w:sz w:val="28"/>
          <w:szCs w:val="28"/>
          <w:highlight w:val="none"/>
          <w:lang w:eastAsia="zh-CN"/>
        </w:rPr>
      </w:pPr>
      <w:r>
        <w:rPr>
          <w:rFonts w:hint="eastAsia"/>
          <w:sz w:val="28"/>
          <w:szCs w:val="28"/>
          <w:highlight w:val="none"/>
        </w:rPr>
        <w:t>本次评估工作</w:t>
      </w:r>
      <w:r>
        <w:rPr>
          <w:rFonts w:hint="eastAsia"/>
          <w:sz w:val="28"/>
          <w:szCs w:val="28"/>
          <w:highlight w:val="none"/>
          <w:lang w:val="en-US" w:eastAsia="zh-CN"/>
        </w:rPr>
        <w:t>召集</w:t>
      </w:r>
      <w:r>
        <w:rPr>
          <w:rFonts w:hint="eastAsia"/>
          <w:sz w:val="28"/>
          <w:szCs w:val="28"/>
          <w:highlight w:val="none"/>
        </w:rPr>
        <w:t>的公安机关座谈会上，几乎所有的派出所人员都反映走失、无主犬只捕捉困难的问题。原因集中于捕捉工具的落后以及人员紧张。目前各派出所捕捉走失、无主犬的管理工作通常是和巡逻同时进行，缺乏针对性。且由于工具较为落后，导致捕捉成功的概率不高，一定程度上打击了管理的积极性</w:t>
      </w:r>
      <w:r>
        <w:rPr>
          <w:rFonts w:hint="eastAsia"/>
          <w:sz w:val="28"/>
          <w:szCs w:val="28"/>
          <w:highlight w:val="none"/>
          <w:lang w:eastAsia="zh-CN"/>
        </w:rPr>
        <w:t>。</w:t>
      </w:r>
    </w:p>
    <w:p>
      <w:pPr>
        <w:numPr>
          <w:ilvl w:val="0"/>
          <w:numId w:val="3"/>
        </w:numPr>
        <w:ind w:firstLine="562" w:firstLineChars="200"/>
        <w:jc w:val="left"/>
        <w:rPr>
          <w:rFonts w:hint="eastAsia"/>
          <w:b/>
          <w:bCs/>
          <w:sz w:val="28"/>
          <w:szCs w:val="28"/>
          <w:highlight w:val="none"/>
          <w:lang w:val="en-US" w:eastAsia="zh-CN"/>
        </w:rPr>
      </w:pPr>
      <w:r>
        <w:rPr>
          <w:rFonts w:hint="eastAsia"/>
          <w:b/>
          <w:bCs/>
          <w:sz w:val="28"/>
          <w:szCs w:val="28"/>
          <w:highlight w:val="none"/>
          <w:lang w:val="en-US" w:eastAsia="zh-CN"/>
        </w:rPr>
        <w:t>对</w:t>
      </w:r>
      <w:r>
        <w:rPr>
          <w:rFonts w:hint="eastAsia"/>
          <w:b/>
          <w:bCs/>
          <w:sz w:val="28"/>
          <w:szCs w:val="28"/>
          <w:highlight w:val="none"/>
        </w:rPr>
        <w:t>流浪犬、无主犬只</w:t>
      </w:r>
      <w:r>
        <w:rPr>
          <w:rFonts w:hint="eastAsia"/>
          <w:b/>
          <w:bCs/>
          <w:sz w:val="28"/>
          <w:szCs w:val="28"/>
          <w:highlight w:val="none"/>
          <w:lang w:val="en-US" w:eastAsia="zh-CN"/>
        </w:rPr>
        <w:t>的处理没有专业机构予以配合</w:t>
      </w:r>
    </w:p>
    <w:p>
      <w:pPr>
        <w:numPr>
          <w:ilvl w:val="0"/>
          <w:numId w:val="0"/>
        </w:numPr>
        <w:jc w:val="left"/>
        <w:rPr>
          <w:rFonts w:hint="eastAsia"/>
          <w:sz w:val="28"/>
          <w:szCs w:val="28"/>
          <w:highlight w:val="none"/>
        </w:rPr>
      </w:pPr>
      <w:r>
        <w:rPr>
          <w:rFonts w:hint="eastAsia"/>
          <w:b/>
          <w:bCs/>
          <w:sz w:val="28"/>
          <w:szCs w:val="28"/>
          <w:highlight w:val="none"/>
          <w:lang w:val="en-US" w:eastAsia="zh-CN"/>
        </w:rPr>
        <w:t xml:space="preserve">       </w:t>
      </w:r>
      <w:r>
        <w:rPr>
          <w:rFonts w:hint="eastAsia"/>
          <w:sz w:val="28"/>
          <w:szCs w:val="28"/>
          <w:highlight w:val="none"/>
        </w:rPr>
        <w:t>在走访常熟市公安局犬类留验所时</w:t>
      </w:r>
      <w:r>
        <w:rPr>
          <w:rFonts w:hint="eastAsia"/>
          <w:sz w:val="28"/>
          <w:szCs w:val="28"/>
          <w:highlight w:val="none"/>
          <w:lang w:val="en-US" w:eastAsia="zh-CN"/>
        </w:rPr>
        <w:t>获悉</w:t>
      </w:r>
      <w:r>
        <w:rPr>
          <w:rFonts w:hint="eastAsia"/>
          <w:sz w:val="28"/>
          <w:szCs w:val="28"/>
          <w:highlight w:val="none"/>
        </w:rPr>
        <w:t>，对流浪犬、无主犬只采取定期无害化处理以往一直采用填埋方式处理。由于填埋循环周期较长，且</w:t>
      </w:r>
      <w:r>
        <w:rPr>
          <w:rFonts w:hint="eastAsia"/>
          <w:sz w:val="28"/>
          <w:szCs w:val="28"/>
          <w:highlight w:val="none"/>
          <w:lang w:val="en-US" w:eastAsia="zh-CN"/>
        </w:rPr>
        <w:t>极</w:t>
      </w:r>
      <w:r>
        <w:rPr>
          <w:rFonts w:hint="eastAsia"/>
          <w:sz w:val="28"/>
          <w:szCs w:val="28"/>
          <w:highlight w:val="none"/>
        </w:rPr>
        <w:t>可能造成环境污染，因此，近几年犬类留验所</w:t>
      </w:r>
      <w:r>
        <w:rPr>
          <w:rFonts w:hint="eastAsia"/>
          <w:sz w:val="28"/>
          <w:szCs w:val="28"/>
          <w:highlight w:val="none"/>
          <w:lang w:val="en-US" w:eastAsia="zh-CN"/>
        </w:rPr>
        <w:t>将捕获、移交犬只</w:t>
      </w:r>
      <w:r>
        <w:rPr>
          <w:rFonts w:hint="eastAsia"/>
          <w:sz w:val="28"/>
          <w:szCs w:val="28"/>
          <w:highlight w:val="none"/>
        </w:rPr>
        <w:t>送至苏州的</w:t>
      </w:r>
      <w:r>
        <w:rPr>
          <w:rFonts w:hint="eastAsia"/>
          <w:sz w:val="28"/>
          <w:szCs w:val="28"/>
          <w:highlight w:val="none"/>
          <w:lang w:val="en-US" w:eastAsia="zh-CN"/>
        </w:rPr>
        <w:t>动物处理机构</w:t>
      </w:r>
      <w:r>
        <w:rPr>
          <w:rFonts w:hint="eastAsia"/>
          <w:sz w:val="28"/>
          <w:szCs w:val="28"/>
          <w:highlight w:val="none"/>
        </w:rPr>
        <w:t>进行</w:t>
      </w:r>
      <w:r>
        <w:rPr>
          <w:rFonts w:hint="eastAsia"/>
          <w:sz w:val="28"/>
          <w:szCs w:val="28"/>
          <w:highlight w:val="none"/>
          <w:lang w:val="en-US" w:eastAsia="zh-CN"/>
        </w:rPr>
        <w:t>有偿</w:t>
      </w:r>
      <w:r>
        <w:rPr>
          <w:rFonts w:hint="eastAsia"/>
          <w:sz w:val="28"/>
          <w:szCs w:val="28"/>
          <w:highlight w:val="none"/>
        </w:rPr>
        <w:t>无害化处理，造成处理成本高、流程繁琐</w:t>
      </w:r>
      <w:r>
        <w:rPr>
          <w:rFonts w:hint="eastAsia"/>
          <w:sz w:val="28"/>
          <w:szCs w:val="28"/>
          <w:highlight w:val="none"/>
          <w:lang w:val="en-US" w:eastAsia="zh-CN"/>
        </w:rPr>
        <w:t>等</w:t>
      </w:r>
      <w:r>
        <w:rPr>
          <w:rFonts w:hint="eastAsia"/>
          <w:sz w:val="28"/>
          <w:szCs w:val="28"/>
          <w:highlight w:val="none"/>
        </w:rPr>
        <w:t>问题。</w:t>
      </w:r>
    </w:p>
    <w:p>
      <w:pPr>
        <w:numPr>
          <w:ilvl w:val="0"/>
          <w:numId w:val="3"/>
        </w:numPr>
        <w:ind w:left="0" w:leftChars="0" w:firstLine="562" w:firstLineChars="200"/>
        <w:jc w:val="left"/>
        <w:rPr>
          <w:rFonts w:hint="eastAsia"/>
          <w:b/>
          <w:bCs/>
          <w:sz w:val="28"/>
          <w:szCs w:val="28"/>
          <w:highlight w:val="none"/>
        </w:rPr>
      </w:pPr>
      <w:r>
        <w:rPr>
          <w:rFonts w:hint="eastAsia"/>
          <w:b/>
          <w:bCs/>
          <w:sz w:val="28"/>
          <w:szCs w:val="28"/>
          <w:highlight w:val="none"/>
        </w:rPr>
        <w:t>文明养犬宣传教育工作</w:t>
      </w:r>
      <w:r>
        <w:rPr>
          <w:rFonts w:hint="eastAsia"/>
          <w:b/>
          <w:bCs/>
          <w:sz w:val="28"/>
          <w:szCs w:val="28"/>
          <w:highlight w:val="none"/>
          <w:lang w:val="en-US" w:eastAsia="zh-CN"/>
        </w:rPr>
        <w:t>有待于进一步加强</w:t>
      </w:r>
    </w:p>
    <w:p>
      <w:pPr>
        <w:numPr>
          <w:ilvl w:val="0"/>
          <w:numId w:val="0"/>
        </w:numPr>
        <w:ind w:leftChars="200"/>
        <w:jc w:val="left"/>
        <w:rPr>
          <w:rFonts w:hint="eastAsia"/>
          <w:sz w:val="28"/>
          <w:szCs w:val="28"/>
          <w:highlight w:val="none"/>
          <w:lang w:val="en-US" w:eastAsia="zh-CN"/>
        </w:rPr>
      </w:pPr>
      <w:r>
        <w:rPr>
          <w:rFonts w:hint="eastAsia"/>
          <w:sz w:val="28"/>
          <w:szCs w:val="28"/>
          <w:highlight w:val="none"/>
        </w:rPr>
        <w:t>本次评估工作中，</w:t>
      </w:r>
      <w:r>
        <w:rPr>
          <w:rFonts w:hint="eastAsia"/>
          <w:sz w:val="28"/>
          <w:szCs w:val="28"/>
          <w:highlight w:val="none"/>
          <w:lang w:val="en-US" w:eastAsia="zh-CN"/>
        </w:rPr>
        <w:t>我们发现，虽然</w:t>
      </w:r>
      <w:r>
        <w:rPr>
          <w:rFonts w:hint="eastAsia"/>
          <w:sz w:val="28"/>
          <w:szCs w:val="28"/>
          <w:highlight w:val="none"/>
        </w:rPr>
        <w:t>养犬重点管理区域</w:t>
      </w:r>
      <w:r>
        <w:rPr>
          <w:rFonts w:hint="eastAsia"/>
          <w:sz w:val="28"/>
          <w:szCs w:val="28"/>
          <w:highlight w:val="none"/>
          <w:lang w:val="en-US" w:eastAsia="zh-CN"/>
        </w:rPr>
        <w:t>登记在册犬</w:t>
      </w:r>
    </w:p>
    <w:p>
      <w:pPr>
        <w:numPr>
          <w:ilvl w:val="0"/>
          <w:numId w:val="0"/>
        </w:numPr>
        <w:jc w:val="left"/>
        <w:rPr>
          <w:rFonts w:hint="default"/>
          <w:sz w:val="28"/>
          <w:szCs w:val="28"/>
          <w:highlight w:val="none"/>
          <w:lang w:val="en-US" w:eastAsia="zh-CN"/>
        </w:rPr>
      </w:pPr>
      <w:r>
        <w:rPr>
          <w:rFonts w:hint="eastAsia"/>
          <w:sz w:val="28"/>
          <w:szCs w:val="28"/>
          <w:highlight w:val="none"/>
          <w:lang w:val="en-US" w:eastAsia="zh-CN"/>
        </w:rPr>
        <w:t>只在决策实施后有了成倍的增长，但是，公安部门对违反养犬管理条例的处罚人次也有了大幅增长。</w:t>
      </w:r>
      <w:r>
        <w:rPr>
          <w:rFonts w:hint="eastAsia"/>
          <w:sz w:val="28"/>
          <w:szCs w:val="28"/>
          <w:highlight w:val="none"/>
        </w:rPr>
        <w:t>反映出</w:t>
      </w:r>
      <w:r>
        <w:rPr>
          <w:rFonts w:hint="eastAsia"/>
          <w:sz w:val="28"/>
          <w:szCs w:val="28"/>
          <w:highlight w:val="none"/>
          <w:lang w:val="en-US" w:eastAsia="zh-CN"/>
        </w:rPr>
        <w:t>公众在</w:t>
      </w:r>
      <w:r>
        <w:rPr>
          <w:rFonts w:hint="eastAsia"/>
          <w:sz w:val="28"/>
          <w:szCs w:val="28"/>
          <w:highlight w:val="none"/>
        </w:rPr>
        <w:t>犬证办理</w:t>
      </w:r>
      <w:r>
        <w:rPr>
          <w:rFonts w:hint="eastAsia"/>
          <w:sz w:val="28"/>
          <w:szCs w:val="28"/>
          <w:highlight w:val="none"/>
          <w:lang w:eastAsia="zh-CN"/>
        </w:rPr>
        <w:t>、</w:t>
      </w:r>
      <w:r>
        <w:rPr>
          <w:rFonts w:hint="eastAsia"/>
          <w:sz w:val="28"/>
          <w:szCs w:val="28"/>
          <w:highlight w:val="none"/>
          <w:lang w:val="en-US" w:eastAsia="zh-CN"/>
        </w:rPr>
        <w:t>犬只日常管理等方面仍然存在认识模糊，意识不高的情况。宣传文明养犬</w:t>
      </w:r>
      <w:r>
        <w:rPr>
          <w:rFonts w:hint="eastAsia"/>
          <w:sz w:val="28"/>
          <w:szCs w:val="28"/>
          <w:highlight w:val="none"/>
        </w:rPr>
        <w:t>工作</w:t>
      </w:r>
      <w:r>
        <w:rPr>
          <w:rFonts w:hint="eastAsia"/>
          <w:sz w:val="28"/>
          <w:szCs w:val="28"/>
          <w:highlight w:val="none"/>
          <w:lang w:val="en-US" w:eastAsia="zh-CN"/>
        </w:rPr>
        <w:t>管理</w:t>
      </w:r>
      <w:r>
        <w:rPr>
          <w:rFonts w:hint="eastAsia"/>
          <w:sz w:val="28"/>
          <w:szCs w:val="28"/>
          <w:highlight w:val="none"/>
        </w:rPr>
        <w:t>仍有较大提升的空间。</w:t>
      </w:r>
      <w:bookmarkStart w:id="1" w:name="_GoBack"/>
      <w:bookmarkEnd w:id="1"/>
    </w:p>
    <w:p>
      <w:pPr>
        <w:numPr>
          <w:ilvl w:val="0"/>
          <w:numId w:val="2"/>
        </w:numPr>
        <w:ind w:firstLine="643" w:firstLineChars="200"/>
        <w:jc w:val="left"/>
        <w:rPr>
          <w:b/>
          <w:bCs/>
          <w:sz w:val="32"/>
          <w:szCs w:val="32"/>
          <w:highlight w:val="none"/>
        </w:rPr>
      </w:pPr>
      <w:r>
        <w:rPr>
          <w:rFonts w:hint="eastAsia"/>
          <w:b/>
          <w:bCs/>
          <w:sz w:val="32"/>
          <w:szCs w:val="32"/>
          <w:highlight w:val="none"/>
          <w:lang w:val="en-US" w:eastAsia="zh-CN"/>
        </w:rPr>
        <w:t>评估</w:t>
      </w:r>
      <w:r>
        <w:rPr>
          <w:rFonts w:hint="eastAsia"/>
          <w:b/>
          <w:bCs/>
          <w:sz w:val="32"/>
          <w:szCs w:val="32"/>
          <w:highlight w:val="none"/>
        </w:rPr>
        <w:t>建议</w:t>
      </w:r>
    </w:p>
    <w:p>
      <w:pPr>
        <w:ind w:firstLine="560" w:firstLineChars="200"/>
        <w:jc w:val="left"/>
        <w:rPr>
          <w:sz w:val="28"/>
          <w:szCs w:val="28"/>
          <w:highlight w:val="none"/>
        </w:rPr>
      </w:pPr>
      <w:r>
        <w:rPr>
          <w:rFonts w:hint="eastAsia"/>
          <w:sz w:val="28"/>
          <w:szCs w:val="28"/>
          <w:highlight w:val="none"/>
        </w:rPr>
        <w:t>由于政策内容并未对上位法即《苏州市养犬管理条例》的内容做出更为详细的规定</w:t>
      </w:r>
      <w:r>
        <w:rPr>
          <w:rFonts w:hint="eastAsia"/>
          <w:sz w:val="28"/>
          <w:szCs w:val="28"/>
          <w:highlight w:val="none"/>
          <w:lang w:val="en-US" w:eastAsia="zh-CN"/>
        </w:rPr>
        <w:t>或解释</w:t>
      </w:r>
      <w:r>
        <w:rPr>
          <w:rFonts w:hint="eastAsia"/>
          <w:sz w:val="28"/>
          <w:szCs w:val="28"/>
          <w:highlight w:val="none"/>
        </w:rPr>
        <w:t>，因此本次评估不对文件文字方面的修订做出建议。本次评估建议，针对公安机关执法过程</w:t>
      </w:r>
      <w:r>
        <w:rPr>
          <w:rFonts w:hint="eastAsia"/>
          <w:sz w:val="28"/>
          <w:szCs w:val="28"/>
          <w:highlight w:val="none"/>
          <w:lang w:val="en-US" w:eastAsia="zh-CN"/>
        </w:rPr>
        <w:t>和问卷调查中</w:t>
      </w:r>
      <w:r>
        <w:rPr>
          <w:rFonts w:hint="eastAsia"/>
          <w:sz w:val="28"/>
          <w:szCs w:val="28"/>
          <w:highlight w:val="none"/>
        </w:rPr>
        <w:t>反映的问题，提出以下意见和建议：</w:t>
      </w:r>
    </w:p>
    <w:p>
      <w:pPr>
        <w:ind w:firstLine="562" w:firstLineChars="200"/>
        <w:jc w:val="left"/>
        <w:rPr>
          <w:rFonts w:hint="default" w:eastAsia="宋体"/>
          <w:b/>
          <w:bCs/>
          <w:sz w:val="28"/>
          <w:szCs w:val="28"/>
          <w:highlight w:val="none"/>
          <w:lang w:val="en-US" w:eastAsia="zh-CN"/>
        </w:rPr>
      </w:pPr>
      <w:r>
        <w:rPr>
          <w:rFonts w:hint="eastAsia"/>
          <w:b/>
          <w:bCs/>
          <w:sz w:val="28"/>
          <w:szCs w:val="28"/>
          <w:highlight w:val="none"/>
        </w:rPr>
        <w:t>1、对决策中“每户限养一条”</w:t>
      </w:r>
      <w:r>
        <w:rPr>
          <w:rFonts w:hint="eastAsia"/>
          <w:b/>
          <w:bCs/>
          <w:sz w:val="28"/>
          <w:szCs w:val="28"/>
          <w:highlight w:val="none"/>
          <w:lang w:eastAsia="zh-CN"/>
        </w:rPr>
        <w:t>（</w:t>
      </w:r>
      <w:r>
        <w:rPr>
          <w:rFonts w:hint="eastAsia"/>
          <w:b/>
          <w:bCs/>
          <w:sz w:val="28"/>
          <w:szCs w:val="28"/>
          <w:highlight w:val="none"/>
          <w:lang w:val="en-US" w:eastAsia="zh-CN"/>
        </w:rPr>
        <w:t>即“一户一犬”</w:t>
      </w:r>
      <w:r>
        <w:rPr>
          <w:rFonts w:hint="eastAsia"/>
          <w:b/>
          <w:bCs/>
          <w:sz w:val="28"/>
          <w:szCs w:val="28"/>
          <w:highlight w:val="none"/>
          <w:lang w:eastAsia="zh-CN"/>
        </w:rPr>
        <w:t>）</w:t>
      </w:r>
      <w:r>
        <w:rPr>
          <w:rFonts w:hint="eastAsia"/>
          <w:b/>
          <w:bCs/>
          <w:sz w:val="28"/>
          <w:szCs w:val="28"/>
          <w:highlight w:val="none"/>
        </w:rPr>
        <w:t>的概念进行细化</w:t>
      </w:r>
      <w:r>
        <w:rPr>
          <w:rFonts w:hint="eastAsia"/>
          <w:b/>
          <w:bCs/>
          <w:sz w:val="28"/>
          <w:szCs w:val="28"/>
          <w:highlight w:val="none"/>
          <w:lang w:eastAsia="zh-CN"/>
        </w:rPr>
        <w:t>，</w:t>
      </w:r>
      <w:r>
        <w:rPr>
          <w:rFonts w:hint="eastAsia"/>
          <w:b/>
          <w:bCs/>
          <w:sz w:val="28"/>
          <w:szCs w:val="28"/>
          <w:highlight w:val="none"/>
          <w:lang w:val="en-US" w:eastAsia="zh-CN"/>
        </w:rPr>
        <w:t>便于犬只管理中操作掌握</w:t>
      </w:r>
    </w:p>
    <w:p>
      <w:pPr>
        <w:ind w:firstLine="560" w:firstLineChars="200"/>
        <w:jc w:val="left"/>
        <w:rPr>
          <w:sz w:val="28"/>
          <w:szCs w:val="28"/>
          <w:highlight w:val="none"/>
        </w:rPr>
      </w:pPr>
      <w:r>
        <w:rPr>
          <w:rFonts w:hint="eastAsia"/>
          <w:sz w:val="28"/>
          <w:szCs w:val="28"/>
          <w:highlight w:val="none"/>
        </w:rPr>
        <w:t>《中华人民共和国户口登记条例》第五条规定“户口登记以户为单位。同主管人共同居住一处的立为一户，以主管人为户主。”从文义角度来看，“一户”系以住址为根据产生的概念。从行政决策制定的角度来看，“每户限养一条”是为了限制犬只数量而制定的</w:t>
      </w:r>
      <w:r>
        <w:rPr>
          <w:rFonts w:hint="eastAsia"/>
          <w:sz w:val="28"/>
          <w:szCs w:val="28"/>
          <w:highlight w:val="none"/>
          <w:lang w:eastAsia="zh-CN"/>
        </w:rPr>
        <w:t>。</w:t>
      </w:r>
      <w:r>
        <w:rPr>
          <w:rFonts w:hint="eastAsia"/>
          <w:sz w:val="28"/>
          <w:szCs w:val="28"/>
          <w:highlight w:val="none"/>
        </w:rPr>
        <w:t>因此</w:t>
      </w:r>
      <w:r>
        <w:rPr>
          <w:rFonts w:hint="eastAsia"/>
          <w:sz w:val="28"/>
          <w:szCs w:val="28"/>
          <w:highlight w:val="none"/>
          <w:lang w:eastAsia="zh-CN"/>
        </w:rPr>
        <w:t>，</w:t>
      </w:r>
      <w:r>
        <w:rPr>
          <w:rFonts w:hint="eastAsia"/>
          <w:sz w:val="28"/>
          <w:szCs w:val="28"/>
          <w:highlight w:val="none"/>
        </w:rPr>
        <w:t>建议在“每户限养一条”后面增加“户以不动产登记簿为依据，如果在重点管理区域持有多处不动产的，视为一户。”</w:t>
      </w:r>
    </w:p>
    <w:p>
      <w:pPr>
        <w:ind w:firstLine="562" w:firstLineChars="200"/>
        <w:jc w:val="left"/>
        <w:rPr>
          <w:sz w:val="28"/>
          <w:szCs w:val="28"/>
          <w:highlight w:val="none"/>
        </w:rPr>
      </w:pPr>
      <w:r>
        <w:rPr>
          <w:b/>
          <w:bCs/>
          <w:sz w:val="28"/>
          <w:szCs w:val="28"/>
          <w:highlight w:val="none"/>
        </w:rPr>
        <w:t>2</w:t>
      </w:r>
      <w:r>
        <w:rPr>
          <w:rFonts w:hint="eastAsia"/>
          <w:b/>
          <w:bCs/>
          <w:sz w:val="28"/>
          <w:szCs w:val="28"/>
          <w:highlight w:val="none"/>
        </w:rPr>
        <w:t>、建议根据最新的城镇建设现状、人口居住密度等情况调整养犬重点管理区域</w:t>
      </w:r>
    </w:p>
    <w:p>
      <w:pPr>
        <w:ind w:firstLine="560" w:firstLineChars="200"/>
        <w:jc w:val="left"/>
        <w:rPr>
          <w:sz w:val="28"/>
          <w:szCs w:val="28"/>
          <w:highlight w:val="none"/>
        </w:rPr>
      </w:pPr>
      <w:r>
        <w:rPr>
          <w:rFonts w:hint="eastAsia"/>
          <w:sz w:val="28"/>
          <w:szCs w:val="28"/>
          <w:highlight w:val="none"/>
          <w:lang w:eastAsia="zh-CN"/>
        </w:rPr>
        <w:t>《</w:t>
      </w:r>
      <w:r>
        <w:rPr>
          <w:rFonts w:hint="eastAsia"/>
          <w:sz w:val="28"/>
          <w:szCs w:val="28"/>
          <w:highlight w:val="none"/>
          <w:lang w:val="en-US" w:eastAsia="zh-CN"/>
        </w:rPr>
        <w:t>苏州市养犬管理条例</w:t>
      </w:r>
      <w:r>
        <w:rPr>
          <w:rFonts w:hint="eastAsia"/>
          <w:sz w:val="28"/>
          <w:szCs w:val="28"/>
          <w:highlight w:val="none"/>
          <w:lang w:eastAsia="zh-CN"/>
        </w:rPr>
        <w:t>》</w:t>
      </w:r>
      <w:r>
        <w:rPr>
          <w:rFonts w:hint="eastAsia"/>
          <w:sz w:val="28"/>
          <w:szCs w:val="28"/>
          <w:highlight w:val="none"/>
          <w:lang w:val="en-US" w:eastAsia="zh-CN"/>
        </w:rPr>
        <w:t>第十二条第二款规定“养犬重点管理区域由市、县级市（区）人民政府根据城镇建设现状、人口居住密度等情况确定、调整，并向社会公布”。</w:t>
      </w:r>
      <w:r>
        <w:rPr>
          <w:rFonts w:hint="eastAsia"/>
          <w:sz w:val="28"/>
          <w:szCs w:val="28"/>
          <w:highlight w:val="none"/>
        </w:rPr>
        <w:t>因此，考虑到</w:t>
      </w:r>
      <w:r>
        <w:rPr>
          <w:rFonts w:hint="eastAsia"/>
          <w:sz w:val="28"/>
          <w:szCs w:val="28"/>
          <w:highlight w:val="none"/>
          <w:lang w:val="en-US" w:eastAsia="zh-CN"/>
        </w:rPr>
        <w:t>本市</w:t>
      </w:r>
      <w:r>
        <w:rPr>
          <w:rFonts w:hint="eastAsia"/>
          <w:sz w:val="28"/>
          <w:szCs w:val="28"/>
          <w:highlight w:val="none"/>
        </w:rPr>
        <w:t>发展和城乡差异较小的特点，结合本次问卷调查中关于养犬重点区域范围扩大问题的反馈，建议采取定期调研的方式</w:t>
      </w:r>
      <w:r>
        <w:rPr>
          <w:rFonts w:hint="eastAsia"/>
          <w:sz w:val="28"/>
          <w:szCs w:val="28"/>
          <w:highlight w:val="none"/>
          <w:lang w:val="en-US" w:eastAsia="zh-CN"/>
        </w:rPr>
        <w:t>对</w:t>
      </w:r>
      <w:r>
        <w:rPr>
          <w:rFonts w:hint="eastAsia"/>
          <w:sz w:val="28"/>
          <w:szCs w:val="28"/>
          <w:highlight w:val="none"/>
        </w:rPr>
        <w:t>养犬重点区域的调整，扩大“养犬重点管理区域”的范围。</w:t>
      </w:r>
    </w:p>
    <w:p>
      <w:pPr>
        <w:ind w:firstLine="562" w:firstLineChars="200"/>
        <w:jc w:val="left"/>
        <w:rPr>
          <w:sz w:val="28"/>
          <w:szCs w:val="28"/>
          <w:highlight w:val="none"/>
        </w:rPr>
      </w:pPr>
      <w:r>
        <w:rPr>
          <w:b/>
          <w:bCs/>
          <w:sz w:val="28"/>
          <w:szCs w:val="28"/>
          <w:highlight w:val="none"/>
        </w:rPr>
        <w:t>3</w:t>
      </w:r>
      <w:r>
        <w:rPr>
          <w:rFonts w:hint="eastAsia"/>
          <w:b/>
          <w:bCs/>
          <w:sz w:val="28"/>
          <w:szCs w:val="28"/>
          <w:highlight w:val="none"/>
        </w:rPr>
        <w:t>、配备人员、完善工具，加强公安机关捕捉走失、无主犬只力度，提高管理犬只的积极性。</w:t>
      </w:r>
    </w:p>
    <w:p>
      <w:pPr>
        <w:ind w:firstLine="560" w:firstLineChars="200"/>
        <w:jc w:val="left"/>
        <w:rPr>
          <w:sz w:val="28"/>
          <w:szCs w:val="28"/>
          <w:highlight w:val="none"/>
        </w:rPr>
      </w:pPr>
      <w:r>
        <w:rPr>
          <w:rFonts w:hint="eastAsia"/>
          <w:sz w:val="28"/>
          <w:szCs w:val="28"/>
          <w:highlight w:val="none"/>
          <w:lang w:val="en-US" w:eastAsia="zh-CN"/>
        </w:rPr>
        <w:t>根据犬只管理部门反馈的意见，</w:t>
      </w:r>
      <w:r>
        <w:rPr>
          <w:rFonts w:hint="eastAsia"/>
          <w:sz w:val="28"/>
          <w:szCs w:val="28"/>
          <w:highlight w:val="none"/>
        </w:rPr>
        <w:t>建议建立一支以公安派出所人员为主，其他人员（如村社区治安队伍、宠物医疗美容机构等）配合的专项治理犬只队伍，可以更有效地管理犬只，保障“养犬重点管理区域”</w:t>
      </w:r>
      <w:r>
        <w:rPr>
          <w:rFonts w:hint="eastAsia"/>
          <w:sz w:val="28"/>
          <w:szCs w:val="28"/>
          <w:highlight w:val="none"/>
          <w:lang w:val="en-US" w:eastAsia="zh-CN"/>
        </w:rPr>
        <w:t>重大决策</w:t>
      </w:r>
      <w:r>
        <w:rPr>
          <w:rFonts w:hint="eastAsia"/>
          <w:sz w:val="28"/>
          <w:szCs w:val="28"/>
          <w:highlight w:val="none"/>
        </w:rPr>
        <w:t>的</w:t>
      </w:r>
      <w:r>
        <w:rPr>
          <w:rFonts w:hint="eastAsia"/>
          <w:sz w:val="28"/>
          <w:szCs w:val="28"/>
          <w:highlight w:val="none"/>
          <w:lang w:val="en-US" w:eastAsia="zh-CN"/>
        </w:rPr>
        <w:t>严格</w:t>
      </w:r>
      <w:r>
        <w:rPr>
          <w:rFonts w:hint="eastAsia"/>
          <w:sz w:val="28"/>
          <w:szCs w:val="28"/>
          <w:highlight w:val="none"/>
        </w:rPr>
        <w:t>实施。同时，给予犬只管理人员配备完善的捕捉防护工具，以增加其管理犬只的有效性和积极性。</w:t>
      </w:r>
    </w:p>
    <w:p>
      <w:pPr>
        <w:ind w:firstLine="562" w:firstLineChars="200"/>
        <w:jc w:val="left"/>
        <w:rPr>
          <w:b/>
          <w:bCs/>
          <w:sz w:val="28"/>
          <w:szCs w:val="28"/>
          <w:highlight w:val="none"/>
        </w:rPr>
      </w:pPr>
      <w:r>
        <w:rPr>
          <w:b/>
          <w:bCs/>
          <w:sz w:val="28"/>
          <w:szCs w:val="28"/>
          <w:highlight w:val="none"/>
        </w:rPr>
        <w:t>4</w:t>
      </w:r>
      <w:r>
        <w:rPr>
          <w:rFonts w:hint="eastAsia"/>
          <w:b/>
          <w:bCs/>
          <w:sz w:val="28"/>
          <w:szCs w:val="28"/>
          <w:highlight w:val="none"/>
        </w:rPr>
        <w:t>、建议尽快建设常熟市本土的动物无害化处理机构</w:t>
      </w:r>
    </w:p>
    <w:p>
      <w:pPr>
        <w:ind w:firstLine="560" w:firstLineChars="200"/>
        <w:jc w:val="left"/>
        <w:rPr>
          <w:sz w:val="28"/>
          <w:szCs w:val="28"/>
          <w:highlight w:val="none"/>
        </w:rPr>
      </w:pPr>
      <w:r>
        <w:rPr>
          <w:rFonts w:hint="eastAsia"/>
          <w:sz w:val="28"/>
          <w:szCs w:val="28"/>
          <w:highlight w:val="none"/>
        </w:rPr>
        <w:t>《苏州市养犬管理条例》第五条规定“</w:t>
      </w:r>
      <w:r>
        <w:rPr>
          <w:rFonts w:hint="eastAsia" w:ascii="宋体" w:hAnsi="宋体" w:cs="宋体"/>
          <w:color w:val="333333"/>
          <w:sz w:val="28"/>
          <w:szCs w:val="28"/>
          <w:highlight w:val="none"/>
          <w:shd w:val="clear" w:color="auto" w:fill="FFFFFF"/>
        </w:rPr>
        <w:t>畜牧兽医部门负责犬只的免疫，依法实施动物防疫条件许可和动物诊疗许可，组织对疫犬、疑似疫犬、无主犬尸的无害化处理，监督指导养犬人对犬尸的无害化处理等防疫工作。动物卫生监督机构负责犬只的检疫工作和犬只防疫的监督管理执法工作</w:t>
      </w:r>
      <w:r>
        <w:rPr>
          <w:rFonts w:hint="eastAsia"/>
          <w:sz w:val="28"/>
          <w:szCs w:val="28"/>
          <w:highlight w:val="none"/>
        </w:rPr>
        <w:t>”。由此可见，应当由畜牧兽医部门负责对犬尸的无害化处理。</w:t>
      </w:r>
    </w:p>
    <w:p>
      <w:pPr>
        <w:ind w:firstLine="560" w:firstLineChars="200"/>
        <w:jc w:val="left"/>
        <w:rPr>
          <w:rFonts w:hint="eastAsia"/>
          <w:sz w:val="28"/>
          <w:szCs w:val="28"/>
          <w:highlight w:val="none"/>
        </w:rPr>
      </w:pPr>
      <w:r>
        <w:rPr>
          <w:rFonts w:hint="eastAsia"/>
          <w:sz w:val="28"/>
          <w:szCs w:val="28"/>
          <w:highlight w:val="none"/>
        </w:rPr>
        <w:t>因此，随着</w:t>
      </w:r>
      <w:r>
        <w:rPr>
          <w:rFonts w:hint="eastAsia"/>
          <w:sz w:val="28"/>
          <w:szCs w:val="28"/>
          <w:highlight w:val="none"/>
          <w:lang w:val="en-US" w:eastAsia="zh-CN"/>
        </w:rPr>
        <w:t>犬只管理部门存留</w:t>
      </w:r>
      <w:r>
        <w:rPr>
          <w:rFonts w:hint="eastAsia"/>
          <w:sz w:val="28"/>
          <w:szCs w:val="28"/>
          <w:highlight w:val="none"/>
        </w:rPr>
        <w:t>的</w:t>
      </w:r>
      <w:r>
        <w:rPr>
          <w:rFonts w:hint="eastAsia"/>
          <w:sz w:val="28"/>
          <w:szCs w:val="28"/>
          <w:highlight w:val="none"/>
          <w:lang w:val="en-US" w:eastAsia="zh-CN"/>
        </w:rPr>
        <w:t>流浪犬、无主犬只的日益</w:t>
      </w:r>
      <w:r>
        <w:rPr>
          <w:rFonts w:hint="eastAsia"/>
          <w:sz w:val="28"/>
          <w:szCs w:val="28"/>
          <w:highlight w:val="none"/>
        </w:rPr>
        <w:t>增加，建议常熟市</w:t>
      </w:r>
      <w:r>
        <w:rPr>
          <w:rFonts w:hint="eastAsia" w:ascii="宋体" w:hAnsi="宋体" w:cs="宋体"/>
          <w:color w:val="333333"/>
          <w:sz w:val="28"/>
          <w:szCs w:val="28"/>
          <w:highlight w:val="none"/>
          <w:shd w:val="clear" w:color="auto" w:fill="FFFFFF"/>
        </w:rPr>
        <w:t>畜牧兽医</w:t>
      </w:r>
      <w:r>
        <w:rPr>
          <w:rFonts w:hint="eastAsia" w:ascii="宋体" w:hAnsi="宋体" w:cs="宋体"/>
          <w:color w:val="333333"/>
          <w:sz w:val="28"/>
          <w:szCs w:val="28"/>
          <w:highlight w:val="none"/>
          <w:shd w:val="clear" w:color="auto" w:fill="FFFFFF"/>
          <w:lang w:val="en-US" w:eastAsia="zh-CN"/>
        </w:rPr>
        <w:t>管理</w:t>
      </w:r>
      <w:r>
        <w:rPr>
          <w:rFonts w:hint="eastAsia" w:ascii="宋体" w:hAnsi="宋体" w:cs="宋体"/>
          <w:color w:val="333333"/>
          <w:sz w:val="28"/>
          <w:szCs w:val="28"/>
          <w:highlight w:val="none"/>
          <w:shd w:val="clear" w:color="auto" w:fill="FFFFFF"/>
        </w:rPr>
        <w:t>部门建设相关配套设施，</w:t>
      </w:r>
      <w:r>
        <w:rPr>
          <w:rFonts w:hint="eastAsia" w:ascii="宋体" w:hAnsi="宋体" w:cs="宋体"/>
          <w:color w:val="333333"/>
          <w:sz w:val="28"/>
          <w:szCs w:val="28"/>
          <w:highlight w:val="none"/>
          <w:shd w:val="clear" w:color="auto" w:fill="FFFFFF"/>
          <w:lang w:val="en-US" w:eastAsia="zh-CN"/>
        </w:rPr>
        <w:t>全面负责</w:t>
      </w:r>
      <w:r>
        <w:rPr>
          <w:rFonts w:hint="eastAsia" w:ascii="宋体" w:hAnsi="宋体" w:cs="宋体"/>
          <w:color w:val="333333"/>
          <w:sz w:val="28"/>
          <w:szCs w:val="28"/>
          <w:highlight w:val="none"/>
          <w:shd w:val="clear" w:color="auto" w:fill="FFFFFF"/>
        </w:rPr>
        <w:t>对相关犬尸的无害化处理</w:t>
      </w:r>
      <w:r>
        <w:rPr>
          <w:rFonts w:hint="eastAsia"/>
          <w:sz w:val="28"/>
          <w:szCs w:val="28"/>
          <w:highlight w:val="none"/>
        </w:rPr>
        <w:t>，以适应本区域养犬管理工作的需要。这也是法治政府，各部门各司其职的要求。</w:t>
      </w:r>
    </w:p>
    <w:p>
      <w:pPr>
        <w:ind w:firstLine="562" w:firstLineChars="200"/>
        <w:jc w:val="left"/>
        <w:rPr>
          <w:b/>
          <w:bCs/>
          <w:sz w:val="28"/>
          <w:szCs w:val="28"/>
          <w:highlight w:val="none"/>
        </w:rPr>
      </w:pPr>
      <w:r>
        <w:rPr>
          <w:rFonts w:hint="eastAsia"/>
          <w:b/>
          <w:bCs/>
          <w:sz w:val="28"/>
          <w:szCs w:val="28"/>
          <w:highlight w:val="none"/>
        </w:rPr>
        <w:t>5、建议由公安部门牵头，定期组织文明养犬宣传教育工作</w:t>
      </w:r>
    </w:p>
    <w:p>
      <w:pPr>
        <w:ind w:firstLine="560" w:firstLineChars="200"/>
        <w:jc w:val="left"/>
        <w:rPr>
          <w:sz w:val="28"/>
          <w:szCs w:val="28"/>
          <w:highlight w:val="none"/>
        </w:rPr>
      </w:pPr>
      <w:r>
        <w:rPr>
          <w:rFonts w:hint="eastAsia"/>
          <w:sz w:val="28"/>
          <w:szCs w:val="28"/>
          <w:highlight w:val="none"/>
          <w:lang w:val="en-US" w:eastAsia="zh-CN"/>
        </w:rPr>
        <w:t>为增加社会公众文明养犬意识，规范养犬行为，确保决策的正确实施，</w:t>
      </w:r>
      <w:r>
        <w:rPr>
          <w:rFonts w:hint="eastAsia"/>
          <w:sz w:val="28"/>
          <w:szCs w:val="28"/>
          <w:highlight w:val="none"/>
        </w:rPr>
        <w:t>建议由公安部门牵头，组织</w:t>
      </w:r>
      <w:r>
        <w:rPr>
          <w:rFonts w:hint="eastAsia"/>
          <w:sz w:val="28"/>
          <w:szCs w:val="28"/>
          <w:highlight w:val="none"/>
          <w:lang w:val="en-US" w:eastAsia="zh-CN"/>
        </w:rPr>
        <w:t>镇（街道）、</w:t>
      </w:r>
      <w:r>
        <w:rPr>
          <w:rFonts w:hint="eastAsia"/>
          <w:sz w:val="28"/>
          <w:szCs w:val="28"/>
          <w:highlight w:val="none"/>
        </w:rPr>
        <w:t>村</w:t>
      </w:r>
      <w:r>
        <w:rPr>
          <w:rFonts w:hint="eastAsia"/>
          <w:sz w:val="28"/>
          <w:szCs w:val="28"/>
          <w:highlight w:val="none"/>
          <w:lang w:eastAsia="zh-CN"/>
        </w:rPr>
        <w:t>（</w:t>
      </w:r>
      <w:r>
        <w:rPr>
          <w:rFonts w:hint="eastAsia"/>
          <w:sz w:val="28"/>
          <w:szCs w:val="28"/>
          <w:highlight w:val="none"/>
        </w:rPr>
        <w:t>社区</w:t>
      </w:r>
      <w:r>
        <w:rPr>
          <w:rFonts w:hint="eastAsia"/>
          <w:sz w:val="28"/>
          <w:szCs w:val="28"/>
          <w:highlight w:val="none"/>
          <w:lang w:eastAsia="zh-CN"/>
        </w:rPr>
        <w:t>）</w:t>
      </w:r>
      <w:r>
        <w:rPr>
          <w:rFonts w:hint="eastAsia"/>
          <w:sz w:val="28"/>
          <w:szCs w:val="28"/>
          <w:highlight w:val="none"/>
        </w:rPr>
        <w:t>、宠物医</w:t>
      </w:r>
      <w:r>
        <w:rPr>
          <w:rFonts w:hint="eastAsia"/>
          <w:sz w:val="28"/>
          <w:szCs w:val="28"/>
          <w:highlight w:val="none"/>
          <w:lang w:val="en-US" w:eastAsia="zh-CN"/>
        </w:rPr>
        <w:t>护</w:t>
      </w:r>
      <w:r>
        <w:rPr>
          <w:rFonts w:hint="eastAsia"/>
          <w:sz w:val="28"/>
          <w:szCs w:val="28"/>
          <w:highlight w:val="none"/>
        </w:rPr>
        <w:t>等单位</w:t>
      </w:r>
      <w:r>
        <w:rPr>
          <w:rFonts w:hint="eastAsia"/>
          <w:sz w:val="28"/>
          <w:szCs w:val="28"/>
          <w:highlight w:val="none"/>
          <w:lang w:eastAsia="zh-CN"/>
        </w:rPr>
        <w:t>，</w:t>
      </w:r>
      <w:r>
        <w:rPr>
          <w:rFonts w:hint="eastAsia"/>
          <w:sz w:val="28"/>
          <w:szCs w:val="28"/>
          <w:highlight w:val="none"/>
        </w:rPr>
        <w:t>定期在养犬重点管理区域内进行文明养犬宣传，</w:t>
      </w:r>
      <w:r>
        <w:rPr>
          <w:rFonts w:hint="eastAsia"/>
          <w:sz w:val="28"/>
          <w:szCs w:val="28"/>
          <w:highlight w:val="none"/>
          <w:lang w:val="en-US" w:eastAsia="zh-CN"/>
        </w:rPr>
        <w:t>加</w:t>
      </w:r>
      <w:r>
        <w:rPr>
          <w:rFonts w:hint="eastAsia"/>
          <w:sz w:val="28"/>
          <w:szCs w:val="28"/>
          <w:highlight w:val="none"/>
        </w:rPr>
        <w:t>强群众对《苏州市养犬管理</w:t>
      </w:r>
      <w:r>
        <w:rPr>
          <w:rFonts w:hint="eastAsia"/>
          <w:sz w:val="28"/>
          <w:szCs w:val="28"/>
          <w:highlight w:val="none"/>
          <w:lang w:val="en-US" w:eastAsia="zh-CN"/>
        </w:rPr>
        <w:t>条例</w:t>
      </w:r>
      <w:r>
        <w:rPr>
          <w:rFonts w:hint="eastAsia"/>
          <w:sz w:val="28"/>
          <w:szCs w:val="28"/>
          <w:highlight w:val="none"/>
        </w:rPr>
        <w:t>》的学习</w:t>
      </w:r>
      <w:r>
        <w:rPr>
          <w:rFonts w:hint="eastAsia"/>
          <w:sz w:val="28"/>
          <w:szCs w:val="28"/>
          <w:highlight w:val="none"/>
          <w:lang w:val="en-US" w:eastAsia="zh-CN"/>
        </w:rPr>
        <w:t>和了解</w:t>
      </w:r>
      <w:r>
        <w:rPr>
          <w:rFonts w:hint="eastAsia"/>
          <w:sz w:val="28"/>
          <w:szCs w:val="28"/>
          <w:highlight w:val="none"/>
        </w:rPr>
        <w:t>，促进群众积极主动进行犬证办理及登记</w:t>
      </w:r>
      <w:r>
        <w:rPr>
          <w:rFonts w:hint="eastAsia"/>
          <w:sz w:val="28"/>
          <w:szCs w:val="28"/>
          <w:highlight w:val="none"/>
          <w:lang w:eastAsia="zh-CN"/>
        </w:rPr>
        <w:t>，</w:t>
      </w:r>
      <w:r>
        <w:rPr>
          <w:rFonts w:hint="eastAsia"/>
          <w:sz w:val="28"/>
          <w:szCs w:val="28"/>
          <w:highlight w:val="none"/>
          <w:lang w:val="en-US" w:eastAsia="zh-CN"/>
        </w:rPr>
        <w:t>在日常生活中自觉规范自己的犬只管理活动</w:t>
      </w:r>
      <w:r>
        <w:rPr>
          <w:rFonts w:hint="eastAsia"/>
          <w:sz w:val="28"/>
          <w:szCs w:val="28"/>
          <w:highlight w:val="none"/>
        </w:rPr>
        <w:t>。</w:t>
      </w:r>
    </w:p>
    <w:p>
      <w:pPr>
        <w:ind w:firstLine="560" w:firstLineChars="200"/>
        <w:jc w:val="left"/>
        <w:rPr>
          <w:sz w:val="28"/>
          <w:szCs w:val="28"/>
          <w:highlight w:val="none"/>
        </w:rPr>
      </w:pPr>
    </w:p>
    <w:p>
      <w:pPr>
        <w:ind w:firstLine="3080" w:firstLineChars="1100"/>
        <w:jc w:val="left"/>
        <w:rPr>
          <w:sz w:val="28"/>
          <w:szCs w:val="28"/>
          <w:highlight w:val="none"/>
        </w:rPr>
      </w:pPr>
    </w:p>
    <w:p>
      <w:pPr>
        <w:ind w:firstLine="3080" w:firstLineChars="1100"/>
        <w:jc w:val="left"/>
        <w:rPr>
          <w:sz w:val="28"/>
          <w:szCs w:val="28"/>
          <w:highlight w:val="none"/>
        </w:rPr>
      </w:pPr>
    </w:p>
    <w:p>
      <w:pPr>
        <w:ind w:firstLine="3080" w:firstLineChars="1100"/>
        <w:jc w:val="left"/>
        <w:rPr>
          <w:sz w:val="28"/>
          <w:szCs w:val="28"/>
          <w:highlight w:val="none"/>
        </w:rPr>
      </w:pPr>
      <w:r>
        <w:rPr>
          <w:rFonts w:hint="eastAsia"/>
          <w:sz w:val="28"/>
          <w:szCs w:val="28"/>
          <w:highlight w:val="none"/>
        </w:rPr>
        <w:t>评估机构：江苏泰实律师事务所（盖章）</w:t>
      </w:r>
    </w:p>
    <w:p>
      <w:pPr>
        <w:ind w:left="3920" w:leftChars="1600" w:hanging="560" w:hangingChars="200"/>
        <w:jc w:val="left"/>
        <w:rPr>
          <w:sz w:val="28"/>
          <w:szCs w:val="28"/>
          <w:u w:val="single"/>
        </w:rPr>
      </w:pPr>
      <w:r>
        <w:rPr>
          <w:rFonts w:hint="eastAsia"/>
          <w:sz w:val="28"/>
          <w:szCs w:val="28"/>
          <w:highlight w:val="none"/>
        </w:rPr>
        <w:t>评估团队负责人：</w:t>
      </w:r>
      <w:r>
        <w:rPr>
          <w:rFonts w:hint="eastAsia"/>
          <w:sz w:val="28"/>
          <w:szCs w:val="28"/>
          <w:highlight w:val="none"/>
          <w:u w:val="none"/>
        </w:rPr>
        <w:t xml:space="preserve"> </w:t>
      </w:r>
      <w:r>
        <w:rPr>
          <w:sz w:val="28"/>
          <w:szCs w:val="28"/>
          <w:highlight w:val="none"/>
          <w:u w:val="none"/>
        </w:rPr>
        <w:t xml:space="preserve"> </w:t>
      </w:r>
      <w:r>
        <w:rPr>
          <w:rFonts w:hint="eastAsia"/>
          <w:sz w:val="28"/>
          <w:szCs w:val="28"/>
          <w:highlight w:val="none"/>
          <w:u w:val="none"/>
        </w:rPr>
        <w:t xml:space="preserve">季  卫   良      </w:t>
      </w:r>
      <w:r>
        <w:rPr>
          <w:rFonts w:hint="eastAsia"/>
          <w:sz w:val="28"/>
          <w:szCs w:val="28"/>
          <w:highlight w:val="none"/>
          <w:u w:val="single"/>
        </w:rPr>
        <w:t xml:space="preserve">           </w:t>
      </w:r>
      <w:r>
        <w:rPr>
          <w:rFonts w:hint="eastAsia"/>
          <w:sz w:val="28"/>
          <w:szCs w:val="28"/>
          <w:u w:val="single"/>
        </w:rPr>
        <w:t xml:space="preserve">   </w:t>
      </w:r>
    </w:p>
    <w:p>
      <w:pPr>
        <w:ind w:firstLine="4480" w:firstLineChars="1600"/>
        <w:jc w:val="left"/>
        <w:rPr>
          <w:sz w:val="28"/>
          <w:szCs w:val="28"/>
        </w:rPr>
      </w:pPr>
      <w:r>
        <w:rPr>
          <w:rFonts w:hint="eastAsia"/>
          <w:sz w:val="28"/>
          <w:szCs w:val="28"/>
        </w:rPr>
        <w:t>二〇二一年</w:t>
      </w:r>
      <w:r>
        <w:rPr>
          <w:rFonts w:hint="eastAsia"/>
          <w:sz w:val="28"/>
          <w:szCs w:val="28"/>
          <w:lang w:eastAsia="zh-CN"/>
        </w:rPr>
        <w:t>十一</w:t>
      </w:r>
      <w:r>
        <w:rPr>
          <w:rFonts w:hint="eastAsia"/>
          <w:sz w:val="28"/>
          <w:szCs w:val="28"/>
        </w:rPr>
        <w:t>月</w:t>
      </w:r>
      <w:r>
        <w:rPr>
          <w:rFonts w:hint="eastAsia"/>
          <w:sz w:val="28"/>
          <w:szCs w:val="28"/>
          <w:lang w:eastAsia="zh-CN"/>
        </w:rPr>
        <w:t>二</w:t>
      </w:r>
      <w:r>
        <w:rPr>
          <w:rFonts w:hint="eastAsia"/>
          <w:sz w:val="28"/>
          <w:szCs w:val="28"/>
        </w:rPr>
        <w:t>十日</w:t>
      </w:r>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5251889"/>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rPr>
      <w:t>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EC7DE8"/>
    <w:multiLevelType w:val="singleLevel"/>
    <w:tmpl w:val="DEEC7DE8"/>
    <w:lvl w:ilvl="0" w:tentative="0">
      <w:start w:val="2"/>
      <w:numFmt w:val="chineseCounting"/>
      <w:suff w:val="nothing"/>
      <w:lvlText w:val="%1、"/>
      <w:lvlJc w:val="left"/>
      <w:rPr>
        <w:rFonts w:hint="eastAsia"/>
      </w:rPr>
    </w:lvl>
  </w:abstractNum>
  <w:abstractNum w:abstractNumId="1">
    <w:nsid w:val="15FE1977"/>
    <w:multiLevelType w:val="singleLevel"/>
    <w:tmpl w:val="15FE1977"/>
    <w:lvl w:ilvl="0" w:tentative="0">
      <w:start w:val="4"/>
      <w:numFmt w:val="decimal"/>
      <w:suff w:val="nothing"/>
      <w:lvlText w:val="%1、"/>
      <w:lvlJc w:val="left"/>
    </w:lvl>
  </w:abstractNum>
  <w:abstractNum w:abstractNumId="2">
    <w:nsid w:val="4FEA6635"/>
    <w:multiLevelType w:val="singleLevel"/>
    <w:tmpl w:val="4FEA6635"/>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4B"/>
    <w:rsid w:val="000002DF"/>
    <w:rsid w:val="00037C01"/>
    <w:rsid w:val="000453A8"/>
    <w:rsid w:val="00050B33"/>
    <w:rsid w:val="000628D9"/>
    <w:rsid w:val="00064668"/>
    <w:rsid w:val="00066578"/>
    <w:rsid w:val="0008180B"/>
    <w:rsid w:val="00091405"/>
    <w:rsid w:val="00091835"/>
    <w:rsid w:val="000A1C01"/>
    <w:rsid w:val="000A5CA8"/>
    <w:rsid w:val="000C73B8"/>
    <w:rsid w:val="000F0E08"/>
    <w:rsid w:val="000F10CD"/>
    <w:rsid w:val="000F1687"/>
    <w:rsid w:val="000F3602"/>
    <w:rsid w:val="00102223"/>
    <w:rsid w:val="001061AE"/>
    <w:rsid w:val="00114D2C"/>
    <w:rsid w:val="00117291"/>
    <w:rsid w:val="00164117"/>
    <w:rsid w:val="001712FB"/>
    <w:rsid w:val="0017631E"/>
    <w:rsid w:val="00182719"/>
    <w:rsid w:val="00185588"/>
    <w:rsid w:val="001D2B0C"/>
    <w:rsid w:val="001F13B6"/>
    <w:rsid w:val="0021123B"/>
    <w:rsid w:val="00213F4D"/>
    <w:rsid w:val="00224FB0"/>
    <w:rsid w:val="002371CE"/>
    <w:rsid w:val="00254743"/>
    <w:rsid w:val="00272C20"/>
    <w:rsid w:val="00287297"/>
    <w:rsid w:val="002A58D8"/>
    <w:rsid w:val="002A6089"/>
    <w:rsid w:val="002F6648"/>
    <w:rsid w:val="00300395"/>
    <w:rsid w:val="003103C8"/>
    <w:rsid w:val="00335BA3"/>
    <w:rsid w:val="003A7A19"/>
    <w:rsid w:val="003D757F"/>
    <w:rsid w:val="003E2617"/>
    <w:rsid w:val="003E2D9C"/>
    <w:rsid w:val="003E5BA7"/>
    <w:rsid w:val="003F674A"/>
    <w:rsid w:val="0040330C"/>
    <w:rsid w:val="00406F74"/>
    <w:rsid w:val="004474F9"/>
    <w:rsid w:val="00460148"/>
    <w:rsid w:val="00472D2D"/>
    <w:rsid w:val="004951D1"/>
    <w:rsid w:val="004C45E4"/>
    <w:rsid w:val="004C6E3B"/>
    <w:rsid w:val="004F528E"/>
    <w:rsid w:val="004F5FDD"/>
    <w:rsid w:val="00501248"/>
    <w:rsid w:val="00531B33"/>
    <w:rsid w:val="00542556"/>
    <w:rsid w:val="00562E80"/>
    <w:rsid w:val="00565058"/>
    <w:rsid w:val="0057470A"/>
    <w:rsid w:val="00580A0C"/>
    <w:rsid w:val="00581D0F"/>
    <w:rsid w:val="00585DE4"/>
    <w:rsid w:val="00592A04"/>
    <w:rsid w:val="00595DF9"/>
    <w:rsid w:val="005A5285"/>
    <w:rsid w:val="005D10BC"/>
    <w:rsid w:val="005D7E09"/>
    <w:rsid w:val="005E0BD0"/>
    <w:rsid w:val="0061758A"/>
    <w:rsid w:val="00640B55"/>
    <w:rsid w:val="00643665"/>
    <w:rsid w:val="00663F71"/>
    <w:rsid w:val="00671A63"/>
    <w:rsid w:val="00687F43"/>
    <w:rsid w:val="006941A8"/>
    <w:rsid w:val="006C022D"/>
    <w:rsid w:val="006E66D7"/>
    <w:rsid w:val="006F269C"/>
    <w:rsid w:val="007331FB"/>
    <w:rsid w:val="007467C3"/>
    <w:rsid w:val="00752919"/>
    <w:rsid w:val="00782AFA"/>
    <w:rsid w:val="007846DA"/>
    <w:rsid w:val="00792EE2"/>
    <w:rsid w:val="007C14A7"/>
    <w:rsid w:val="007C2A6A"/>
    <w:rsid w:val="007D67AA"/>
    <w:rsid w:val="007D7991"/>
    <w:rsid w:val="007F5DF8"/>
    <w:rsid w:val="008438F6"/>
    <w:rsid w:val="008465DA"/>
    <w:rsid w:val="00850DD4"/>
    <w:rsid w:val="008730BD"/>
    <w:rsid w:val="0088524B"/>
    <w:rsid w:val="00897B3E"/>
    <w:rsid w:val="008B4508"/>
    <w:rsid w:val="008C623A"/>
    <w:rsid w:val="008E25A5"/>
    <w:rsid w:val="008E7A4B"/>
    <w:rsid w:val="00902E60"/>
    <w:rsid w:val="00903D5A"/>
    <w:rsid w:val="00965041"/>
    <w:rsid w:val="009740E7"/>
    <w:rsid w:val="009A0494"/>
    <w:rsid w:val="009A3FC4"/>
    <w:rsid w:val="009C0327"/>
    <w:rsid w:val="009D1594"/>
    <w:rsid w:val="009E62F8"/>
    <w:rsid w:val="00A10A57"/>
    <w:rsid w:val="00A11707"/>
    <w:rsid w:val="00A12ED8"/>
    <w:rsid w:val="00A22D26"/>
    <w:rsid w:val="00A304A6"/>
    <w:rsid w:val="00A46BC7"/>
    <w:rsid w:val="00A47A1A"/>
    <w:rsid w:val="00A54672"/>
    <w:rsid w:val="00A5708A"/>
    <w:rsid w:val="00A61B12"/>
    <w:rsid w:val="00A62289"/>
    <w:rsid w:val="00A87236"/>
    <w:rsid w:val="00AA1AC2"/>
    <w:rsid w:val="00AE02EB"/>
    <w:rsid w:val="00B05BCC"/>
    <w:rsid w:val="00B11938"/>
    <w:rsid w:val="00B164D3"/>
    <w:rsid w:val="00B37645"/>
    <w:rsid w:val="00B54EDA"/>
    <w:rsid w:val="00B570E1"/>
    <w:rsid w:val="00B662C3"/>
    <w:rsid w:val="00B67790"/>
    <w:rsid w:val="00B71965"/>
    <w:rsid w:val="00B91480"/>
    <w:rsid w:val="00BA6F07"/>
    <w:rsid w:val="00BC1E3A"/>
    <w:rsid w:val="00C069E4"/>
    <w:rsid w:val="00C103A9"/>
    <w:rsid w:val="00C43B89"/>
    <w:rsid w:val="00C80DDE"/>
    <w:rsid w:val="00C82C2E"/>
    <w:rsid w:val="00CC560E"/>
    <w:rsid w:val="00CE31ED"/>
    <w:rsid w:val="00CE494E"/>
    <w:rsid w:val="00CF6265"/>
    <w:rsid w:val="00CF64EA"/>
    <w:rsid w:val="00D1584E"/>
    <w:rsid w:val="00D26626"/>
    <w:rsid w:val="00D3590D"/>
    <w:rsid w:val="00D51B64"/>
    <w:rsid w:val="00D54304"/>
    <w:rsid w:val="00D558F7"/>
    <w:rsid w:val="00D65D6E"/>
    <w:rsid w:val="00D94E2C"/>
    <w:rsid w:val="00DB6D7F"/>
    <w:rsid w:val="00DB722E"/>
    <w:rsid w:val="00DE19E0"/>
    <w:rsid w:val="00E004C7"/>
    <w:rsid w:val="00E13B20"/>
    <w:rsid w:val="00E152FB"/>
    <w:rsid w:val="00E15504"/>
    <w:rsid w:val="00E303EE"/>
    <w:rsid w:val="00E3166B"/>
    <w:rsid w:val="00E37668"/>
    <w:rsid w:val="00E423E0"/>
    <w:rsid w:val="00E50523"/>
    <w:rsid w:val="00E55CBF"/>
    <w:rsid w:val="00E57AC8"/>
    <w:rsid w:val="00E65F76"/>
    <w:rsid w:val="00E6641C"/>
    <w:rsid w:val="00E75F75"/>
    <w:rsid w:val="00E80BCD"/>
    <w:rsid w:val="00E87910"/>
    <w:rsid w:val="00E93B0B"/>
    <w:rsid w:val="00E94340"/>
    <w:rsid w:val="00EC66D1"/>
    <w:rsid w:val="00ED39EC"/>
    <w:rsid w:val="00ED41DB"/>
    <w:rsid w:val="00F00AD7"/>
    <w:rsid w:val="00F117B6"/>
    <w:rsid w:val="00F24BD7"/>
    <w:rsid w:val="00F25908"/>
    <w:rsid w:val="00F26AF8"/>
    <w:rsid w:val="00F86984"/>
    <w:rsid w:val="00F92E83"/>
    <w:rsid w:val="00FB0B02"/>
    <w:rsid w:val="00FC545F"/>
    <w:rsid w:val="00FD337E"/>
    <w:rsid w:val="00FD7DE2"/>
    <w:rsid w:val="00FE5F5E"/>
    <w:rsid w:val="00FF6024"/>
    <w:rsid w:val="03242F43"/>
    <w:rsid w:val="0B412FAE"/>
    <w:rsid w:val="11A53074"/>
    <w:rsid w:val="19416B7C"/>
    <w:rsid w:val="1C5677D1"/>
    <w:rsid w:val="1DEF4254"/>
    <w:rsid w:val="1FDC100F"/>
    <w:rsid w:val="24F262D4"/>
    <w:rsid w:val="28877FE5"/>
    <w:rsid w:val="2FB44B78"/>
    <w:rsid w:val="315419A0"/>
    <w:rsid w:val="33C1667B"/>
    <w:rsid w:val="39CA73FE"/>
    <w:rsid w:val="3D6F3BE2"/>
    <w:rsid w:val="40D90E58"/>
    <w:rsid w:val="460F5A8C"/>
    <w:rsid w:val="462A42E6"/>
    <w:rsid w:val="4AFF078C"/>
    <w:rsid w:val="542B0EAE"/>
    <w:rsid w:val="612E47E8"/>
    <w:rsid w:val="6DEA4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252"/>
        <w:tab w:val="right" w:pos="8504"/>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252"/>
        <w:tab w:val="right" w:pos="8504"/>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600" b="1" i="0" u="none" strike="noStrike" kern="1200" baseline="0">
              <a:solidFill>
                <a:schemeClr val="tx2"/>
              </a:solidFill>
              <a:latin typeface="+mn-lt"/>
              <a:ea typeface="+mn-ea"/>
              <a:cs typeface="+mn-cs"/>
            </a:defRPr>
          </a:pPr>
        </a:p>
      </c:txPr>
    </c:title>
    <c:autoTitleDeleted val="0"/>
    <c:plotArea>
      <c:layout/>
      <c:pieChart>
        <c:varyColors val="1"/>
        <c:ser>
          <c:idx val="0"/>
          <c:order val="0"/>
          <c:tx>
            <c:strRef>
              <c:f>Sheet1!$B$1</c:f>
              <c:strCache>
                <c:ptCount val="1"/>
                <c:pt idx="0">
                  <c:v>规划区域合理性调查</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2"/>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4"/>
                <c:pt idx="0">
                  <c:v>合理</c:v>
                </c:pt>
                <c:pt idx="1">
                  <c:v>比较合理，范围可以扩大</c:v>
                </c:pt>
                <c:pt idx="2">
                  <c:v>相对合理，范围应该缩小</c:v>
                </c:pt>
                <c:pt idx="3">
                  <c:v>不合理</c:v>
                </c:pt>
              </c:strCache>
            </c:strRef>
          </c:cat>
          <c:val>
            <c:numRef>
              <c:f>Sheet1!$B$2:$B$5</c:f>
              <c:numCache>
                <c:formatCode>General</c:formatCode>
                <c:ptCount val="4"/>
                <c:pt idx="0">
                  <c:v>2</c:v>
                </c:pt>
                <c:pt idx="1">
                  <c:v>13</c:v>
                </c:pt>
                <c:pt idx="2">
                  <c:v>1</c:v>
                </c:pt>
                <c:pt idx="3">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600" b="1" i="0" u="none" strike="noStrike" kern="1200" baseline="0">
              <a:solidFill>
                <a:schemeClr val="tx2"/>
              </a:solidFill>
              <a:latin typeface="+mn-lt"/>
              <a:ea typeface="+mn-ea"/>
              <a:cs typeface="+mn-cs"/>
            </a:defRPr>
          </a:pPr>
        </a:p>
      </c:txPr>
    </c:title>
    <c:autoTitleDeleted val="0"/>
    <c:plotArea>
      <c:layout/>
      <c:pieChart>
        <c:varyColors val="1"/>
        <c:ser>
          <c:idx val="0"/>
          <c:order val="0"/>
          <c:tx>
            <c:strRef>
              <c:f>Sheet1!$B$1</c:f>
              <c:strCache>
                <c:ptCount val="1"/>
                <c:pt idx="0">
                  <c:v>规划区域合理性调查</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2"/>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Sheet1!$A$2:$A$4</c:f>
              <c:strCache>
                <c:ptCount val="3"/>
                <c:pt idx="0">
                  <c:v>合理</c:v>
                </c:pt>
                <c:pt idx="1">
                  <c:v>比较合理，范围可以扩大</c:v>
                </c:pt>
                <c:pt idx="2">
                  <c:v>相对合理，范围应该缩小</c:v>
                </c:pt>
              </c:strCache>
            </c:strRef>
          </c:cat>
          <c:val>
            <c:numRef>
              <c:f>Sheet1!$B$2:$B$4</c:f>
              <c:numCache>
                <c:formatCode>General</c:formatCode>
                <c:ptCount val="3"/>
                <c:pt idx="0">
                  <c:v>7</c:v>
                </c:pt>
                <c:pt idx="1">
                  <c:v>7</c:v>
                </c:pt>
                <c:pt idx="2">
                  <c:v>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600" b="1" i="0" u="none" strike="noStrike" kern="1200" baseline="0">
              <a:solidFill>
                <a:schemeClr val="tx2"/>
              </a:solidFill>
              <a:latin typeface="+mn-lt"/>
              <a:ea typeface="+mn-ea"/>
              <a:cs typeface="+mn-cs"/>
            </a:defRPr>
          </a:pPr>
        </a:p>
      </c:txPr>
    </c:title>
    <c:autoTitleDeleted val="0"/>
    <c:plotArea>
      <c:layout/>
      <c:pieChart>
        <c:varyColors val="1"/>
        <c:ser>
          <c:idx val="0"/>
          <c:order val="0"/>
          <c:tx>
            <c:strRef>
              <c:f>Sheet1!$B$1</c:f>
              <c:strCache>
                <c:ptCount val="1"/>
                <c:pt idx="0">
                  <c:v>管理工作安排</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2"/>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3"/>
                <c:pt idx="0">
                  <c:v>设立部门</c:v>
                </c:pt>
                <c:pt idx="1">
                  <c:v>设立专员</c:v>
                </c:pt>
                <c:pt idx="2">
                  <c:v>没有安排</c:v>
                </c:pt>
              </c:strCache>
            </c:strRef>
          </c:cat>
          <c:val>
            <c:numRef>
              <c:f>Sheet1!$B$2:$B$5</c:f>
              <c:numCache>
                <c:formatCode>General</c:formatCode>
                <c:ptCount val="4"/>
                <c:pt idx="0">
                  <c:v>4</c:v>
                </c:pt>
                <c:pt idx="1">
                  <c:v>7</c:v>
                </c:pt>
                <c:pt idx="2">
                  <c:v>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600" b="1" i="0" u="none" strike="noStrike" kern="1200" baseline="0">
              <a:solidFill>
                <a:schemeClr val="tx2"/>
              </a:solidFill>
              <a:latin typeface="+mn-lt"/>
              <a:ea typeface="+mn-ea"/>
              <a:cs typeface="+mn-cs"/>
            </a:defRPr>
          </a:pPr>
        </a:p>
      </c:txPr>
    </c:title>
    <c:autoTitleDeleted val="0"/>
    <c:plotArea>
      <c:layout/>
      <c:pieChart>
        <c:varyColors val="1"/>
        <c:ser>
          <c:idx val="0"/>
          <c:order val="0"/>
          <c:tx>
            <c:strRef>
              <c:f>Sheet1!$B$1</c:f>
              <c:strCache>
                <c:ptCount val="1"/>
                <c:pt idx="0">
                  <c:v>管理频率</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2"/>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Sheet1!$A$2:$A$4</c:f>
              <c:strCache>
                <c:ptCount val="3"/>
                <c:pt idx="0">
                  <c:v>每日一次</c:v>
                </c:pt>
                <c:pt idx="1">
                  <c:v>每周数次</c:v>
                </c:pt>
                <c:pt idx="2">
                  <c:v>随机安排</c:v>
                </c:pt>
              </c:strCache>
            </c:strRef>
          </c:cat>
          <c:val>
            <c:numRef>
              <c:f>Sheet1!$B$2:$B$4</c:f>
              <c:numCache>
                <c:formatCode>General</c:formatCode>
                <c:ptCount val="3"/>
                <c:pt idx="0">
                  <c:v>10</c:v>
                </c:pt>
                <c:pt idx="1">
                  <c:v>2</c:v>
                </c:pt>
                <c:pt idx="2">
                  <c:v>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600" b="1" i="0" u="none" strike="noStrike" kern="1200" baseline="0">
              <a:solidFill>
                <a:schemeClr val="tx2"/>
              </a:solidFill>
              <a:latin typeface="+mn-lt"/>
              <a:ea typeface="+mn-ea"/>
              <a:cs typeface="+mn-cs"/>
            </a:defRPr>
          </a:pPr>
        </a:p>
      </c:txPr>
    </c:title>
    <c:autoTitleDeleted val="0"/>
    <c:plotArea>
      <c:layout/>
      <c:pieChart>
        <c:varyColors val="1"/>
        <c:ser>
          <c:idx val="0"/>
          <c:order val="0"/>
          <c:tx>
            <c:strRef>
              <c:f>Sheet1!$B$1</c:f>
              <c:strCache>
                <c:ptCount val="1"/>
                <c:pt idx="0">
                  <c:v>流浪狗数量变化</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2"/>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Sheet1!$A$2:$A$3</c:f>
              <c:strCache>
                <c:ptCount val="2"/>
                <c:pt idx="0">
                  <c:v>明显减少，基本看不见了</c:v>
                </c:pt>
                <c:pt idx="1">
                  <c:v>有减少，没以前那么多了</c:v>
                </c:pt>
              </c:strCache>
            </c:strRef>
          </c:cat>
          <c:val>
            <c:numRef>
              <c:f>Sheet1!$B$2:$B$3</c:f>
              <c:numCache>
                <c:formatCode>General</c:formatCode>
                <c:ptCount val="2"/>
                <c:pt idx="0">
                  <c:v>9</c:v>
                </c:pt>
                <c:pt idx="1">
                  <c:v>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600" b="1" i="0" u="none" strike="noStrike" kern="1200" baseline="0">
              <a:solidFill>
                <a:schemeClr val="tx2"/>
              </a:solidFill>
              <a:latin typeface="+mn-lt"/>
              <a:ea typeface="+mn-ea"/>
              <a:cs typeface="+mn-cs"/>
            </a:defRPr>
          </a:pPr>
        </a:p>
      </c:txPr>
    </c:title>
    <c:autoTitleDeleted val="0"/>
    <c:plotArea>
      <c:layout/>
      <c:pieChart>
        <c:varyColors val="1"/>
        <c:ser>
          <c:idx val="0"/>
          <c:order val="0"/>
          <c:tx>
            <c:strRef>
              <c:f>Sheet1!$B$1</c:f>
              <c:strCache>
                <c:ptCount val="1"/>
                <c:pt idx="0">
                  <c:v>牵引绳使用情况</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2"/>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Sheet1!$A$2:$A$5</c:f>
              <c:strCache>
                <c:ptCount val="4"/>
                <c:pt idx="0">
                  <c:v>都使用</c:v>
                </c:pt>
                <c:pt idx="1">
                  <c:v>大多数人使用</c:v>
                </c:pt>
                <c:pt idx="2">
                  <c:v>很少人使用</c:v>
                </c:pt>
                <c:pt idx="3">
                  <c:v>不使用</c:v>
                </c:pt>
              </c:strCache>
            </c:strRef>
          </c:cat>
          <c:val>
            <c:numRef>
              <c:f>Sheet1!$B$2:$B$5</c:f>
              <c:numCache>
                <c:formatCode>General</c:formatCode>
                <c:ptCount val="4"/>
                <c:pt idx="0">
                  <c:v>5</c:v>
                </c:pt>
                <c:pt idx="1">
                  <c:v>11</c:v>
                </c:pt>
                <c:pt idx="2">
                  <c:v>1</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600" b="1" i="0" u="none" strike="noStrike" kern="1200" baseline="0">
              <a:solidFill>
                <a:schemeClr val="tx2"/>
              </a:solidFill>
              <a:latin typeface="+mn-lt"/>
              <a:ea typeface="+mn-ea"/>
              <a:cs typeface="+mn-cs"/>
            </a:defRPr>
          </a:pPr>
        </a:p>
      </c:txPr>
    </c:title>
    <c:autoTitleDeleted val="0"/>
    <c:plotArea>
      <c:layout/>
      <c:pieChart>
        <c:varyColors val="1"/>
        <c:ser>
          <c:idx val="0"/>
          <c:order val="0"/>
          <c:tx>
            <c:strRef>
              <c:f>Sheet1!$B$1</c:f>
              <c:strCache>
                <c:ptCount val="1"/>
                <c:pt idx="0">
                  <c:v>办理养犬登记积极性变化</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2"/>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Sheet1!$A$2:$A$4</c:f>
              <c:strCache>
                <c:ptCount val="3"/>
                <c:pt idx="0">
                  <c:v>提高，都积极主动申请登记</c:v>
                </c:pt>
                <c:pt idx="1">
                  <c:v>略微提高，主动申请养犬登记的人数有所增加</c:v>
                </c:pt>
                <c:pt idx="2">
                  <c:v>没有变化</c:v>
                </c:pt>
              </c:strCache>
            </c:strRef>
          </c:cat>
          <c:val>
            <c:numRef>
              <c:f>Sheet1!$B$2:$B$4</c:f>
              <c:numCache>
                <c:formatCode>General</c:formatCode>
                <c:ptCount val="3"/>
                <c:pt idx="0">
                  <c:v>4</c:v>
                </c:pt>
                <c:pt idx="1">
                  <c:v>12</c:v>
                </c:pt>
                <c:pt idx="2">
                  <c:v>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600" b="1" i="0" u="none" strike="noStrike" kern="1200" baseline="0">
              <a:solidFill>
                <a:schemeClr val="tx2"/>
              </a:solidFill>
              <a:latin typeface="+mn-lt"/>
              <a:ea typeface="+mn-ea"/>
              <a:cs typeface="+mn-cs"/>
            </a:defRPr>
          </a:pPr>
        </a:p>
      </c:txPr>
    </c:title>
    <c:autoTitleDeleted val="0"/>
    <c:plotArea>
      <c:layout/>
      <c:pieChart>
        <c:varyColors val="1"/>
        <c:ser>
          <c:idx val="0"/>
          <c:order val="0"/>
          <c:tx>
            <c:strRef>
              <c:f>Sheet1!$B$1</c:f>
              <c:strCache>
                <c:ptCount val="1"/>
                <c:pt idx="0">
                  <c:v>养犬管理宣传调查</c:v>
                </c:pt>
              </c:strCache>
            </c:strRef>
          </c:tx>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2"/>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Sheet1!$A$2:$A$3</c:f>
              <c:strCache>
                <c:ptCount val="2"/>
                <c:pt idx="0">
                  <c:v>通过短信、张贴海报形式宣传</c:v>
                </c:pt>
                <c:pt idx="1">
                  <c:v>不宣传或不清楚</c:v>
                </c:pt>
              </c:strCache>
            </c:strRef>
          </c:cat>
          <c:val>
            <c:numRef>
              <c:f>Sheet1!$B$2:$B$3</c:f>
              <c:numCache>
                <c:formatCode>General</c:formatCode>
                <c:ptCount val="2"/>
                <c:pt idx="0">
                  <c:v>10</c:v>
                </c:pt>
                <c:pt idx="1">
                  <c:v>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89F51D-A8B4-4CFC-A86D-3FEE4B9DA3B9}">
  <ds:schemaRefs/>
</ds:datastoreItem>
</file>

<file path=docProps/app.xml><?xml version="1.0" encoding="utf-8"?>
<Properties xmlns="http://schemas.openxmlformats.org/officeDocument/2006/extended-properties" xmlns:vt="http://schemas.openxmlformats.org/officeDocument/2006/docPropsVTypes">
  <Template>Normal</Template>
  <Pages>17</Pages>
  <Words>1011</Words>
  <Characters>5763</Characters>
  <Lines>48</Lines>
  <Paragraphs>13</Paragraphs>
  <TotalTime>31</TotalTime>
  <ScaleCrop>false</ScaleCrop>
  <LinksUpToDate>false</LinksUpToDate>
  <CharactersWithSpaces>6761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2020-09-06T19:10:00Z</dcterms:created>
  <dc:creator>杨 双</dc:creator>
  <cp:lastModifiedBy>谷子</cp:lastModifiedBy>
  <dcterms:modified xsi:type="dcterms:W3CDTF">2021-12-03T02:44:52Z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E3015D907BC24A1DAEBE300FC898C908</vt:lpwstr>
  </property>
</Properties>
</file>