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eastAsia="黑体"/>
          <w:spacing w:val="20"/>
          <w:kern w:val="0"/>
          <w:sz w:val="44"/>
          <w:szCs w:val="44"/>
        </w:rPr>
      </w:pPr>
    </w:p>
    <w:p>
      <w:pPr>
        <w:widowControl/>
        <w:spacing w:line="360" w:lineRule="auto"/>
        <w:jc w:val="center"/>
        <w:rPr>
          <w:rFonts w:eastAsia="黑体"/>
          <w:spacing w:val="20"/>
          <w:kern w:val="0"/>
          <w:sz w:val="44"/>
          <w:szCs w:val="44"/>
        </w:rPr>
      </w:pPr>
    </w:p>
    <w:p>
      <w:pPr>
        <w:widowControl/>
        <w:spacing w:line="360" w:lineRule="auto"/>
        <w:jc w:val="center"/>
        <w:rPr>
          <w:rFonts w:hint="eastAsia" w:ascii="方正小标宋简体" w:hAnsi="方正小标宋简体" w:eastAsia="方正小标宋简体" w:cs="方正小标宋简体"/>
          <w:spacing w:val="20"/>
          <w:kern w:val="0"/>
          <w:sz w:val="44"/>
          <w:szCs w:val="44"/>
        </w:rPr>
      </w:pPr>
      <w:r>
        <w:rPr>
          <w:rFonts w:hint="eastAsia" w:ascii="方正小标宋简体" w:hAnsi="方正小标宋简体" w:eastAsia="方正小标宋简体" w:cs="方正小标宋简体"/>
          <w:spacing w:val="20"/>
          <w:kern w:val="0"/>
          <w:sz w:val="44"/>
          <w:szCs w:val="44"/>
        </w:rPr>
        <w:t>常熟市船舶污染事故应急处置预案</w:t>
      </w: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spacing w:line="360" w:lineRule="auto"/>
        <w:jc w:val="center"/>
        <w:rPr>
          <w:rFonts w:hint="eastAsia" w:ascii="黑体" w:hAnsi="黑体" w:eastAsia="黑体" w:cs="黑体"/>
          <w:b w:val="0"/>
          <w:bCs/>
          <w:spacing w:val="252"/>
          <w:kern w:val="0"/>
          <w:sz w:val="36"/>
          <w:szCs w:val="36"/>
        </w:rPr>
      </w:pPr>
      <w:r>
        <w:rPr>
          <w:rFonts w:hint="eastAsia" w:ascii="黑体" w:hAnsi="黑体" w:eastAsia="黑体" w:cs="黑体"/>
          <w:b w:val="0"/>
          <w:bCs/>
          <w:kern w:val="0"/>
          <w:sz w:val="36"/>
          <w:szCs w:val="36"/>
        </w:rPr>
        <w:t>常熟市</w:t>
      </w:r>
      <w:bookmarkStart w:id="173" w:name="_GoBack"/>
      <w:bookmarkEnd w:id="173"/>
      <w:r>
        <w:rPr>
          <w:rFonts w:hint="eastAsia" w:ascii="黑体" w:hAnsi="黑体" w:eastAsia="黑体" w:cs="黑体"/>
          <w:b w:val="0"/>
          <w:bCs/>
          <w:kern w:val="0"/>
          <w:sz w:val="36"/>
          <w:szCs w:val="36"/>
        </w:rPr>
        <w:t>人民政府</w:t>
      </w:r>
    </w:p>
    <w:p>
      <w:pPr>
        <w:widowControl/>
        <w:spacing w:beforeLines="50"/>
        <w:jc w:val="center"/>
        <w:rPr>
          <w:rFonts w:hint="eastAsia" w:ascii="黑体" w:hAnsi="黑体" w:eastAsia="黑体" w:cs="黑体"/>
          <w:b w:val="0"/>
          <w:bCs/>
          <w:spacing w:val="20"/>
          <w:kern w:val="0"/>
          <w:sz w:val="36"/>
          <w:szCs w:val="36"/>
        </w:rPr>
      </w:pPr>
      <w:r>
        <w:rPr>
          <w:rFonts w:hint="eastAsia" w:ascii="黑体" w:hAnsi="黑体" w:eastAsia="黑体" w:cs="黑体"/>
          <w:b w:val="0"/>
          <w:bCs/>
          <w:spacing w:val="20"/>
          <w:kern w:val="0"/>
          <w:sz w:val="36"/>
          <w:szCs w:val="36"/>
        </w:rPr>
        <w:t>二〇二四年十一月</w:t>
      </w:r>
    </w:p>
    <w:p>
      <w:pPr>
        <w:widowControl/>
        <w:jc w:val="center"/>
        <w:rPr>
          <w:rFonts w:eastAsia="黑体"/>
          <w:b/>
          <w:spacing w:val="20"/>
          <w:kern w:val="0"/>
          <w:sz w:val="44"/>
          <w:szCs w:val="44"/>
        </w:rPr>
      </w:pPr>
    </w:p>
    <w:p>
      <w:pPr>
        <w:widowControl/>
        <w:jc w:val="center"/>
        <w:sectPr>
          <w:footerReference r:id="rId4" w:type="default"/>
          <w:headerReference r:id="rId3" w:type="even"/>
          <w:footerReference r:id="rId5" w:type="even"/>
          <w:pgSz w:w="11907" w:h="16840"/>
          <w:pgMar w:top="1440" w:right="1467" w:bottom="1440" w:left="1797" w:header="851" w:footer="992" w:gutter="0"/>
          <w:cols w:space="720" w:num="1"/>
          <w:titlePg/>
          <w:docGrid w:linePitch="286" w:charSpace="0"/>
        </w:sectPr>
      </w:pPr>
    </w:p>
    <w:p>
      <w:pPr>
        <w:pStyle w:val="21"/>
        <w:jc w:val="center"/>
        <w:rPr>
          <w:rFonts w:ascii="Times New Roman" w:hAnsi="Times New Roman" w:eastAsia="黑体"/>
          <w:color w:val="auto"/>
          <w:sz w:val="24"/>
          <w:szCs w:val="24"/>
        </w:rPr>
      </w:pPr>
      <w:bookmarkStart w:id="0" w:name="_Toc14246"/>
      <w:r>
        <w:rPr>
          <w:rFonts w:ascii="Times New Roman" w:hAnsi="Times New Roman" w:eastAsia="黑体"/>
          <w:color w:val="auto"/>
          <w:sz w:val="36"/>
          <w:lang w:val="zh-CN"/>
        </w:rPr>
        <w:t>目录</w:t>
      </w:r>
      <w:bookmarkEnd w:id="0"/>
    </w:p>
    <w:p>
      <w:pPr>
        <w:pStyle w:val="8"/>
        <w:spacing w:beforeLines="0" w:afterLines="0"/>
        <w:ind w:firstLine="0" w:firstLineChars="0"/>
        <w:rPr>
          <w:rFonts w:eastAsia="仿宋"/>
          <w:b w:val="0"/>
          <w:szCs w:val="28"/>
        </w:rPr>
      </w:pPr>
      <w:r>
        <w:rPr>
          <w:rFonts w:eastAsia="仿宋"/>
          <w:b w:val="0"/>
          <w:bCs/>
          <w:szCs w:val="28"/>
          <w:lang w:val="zh-CN"/>
        </w:rPr>
        <w:fldChar w:fldCharType="begin"/>
      </w:r>
      <w:r>
        <w:rPr>
          <w:rFonts w:eastAsia="仿宋"/>
          <w:b w:val="0"/>
          <w:bCs/>
          <w:szCs w:val="28"/>
          <w:lang w:val="zh-CN"/>
        </w:rPr>
        <w:instrText xml:space="preserve"> TOC \o "1-3" \h \z \u </w:instrText>
      </w:r>
      <w:r>
        <w:rPr>
          <w:rFonts w:eastAsia="仿宋"/>
          <w:b w:val="0"/>
          <w:bCs/>
          <w:szCs w:val="28"/>
          <w:lang w:val="zh-CN"/>
        </w:rPr>
        <w:fldChar w:fldCharType="separate"/>
      </w:r>
      <w:r>
        <w:fldChar w:fldCharType="begin"/>
      </w:r>
      <w:r>
        <w:instrText xml:space="preserve"> HYPERLINK \l "_Toc179991619" </w:instrText>
      </w:r>
      <w:r>
        <w:fldChar w:fldCharType="separate"/>
      </w:r>
      <w:r>
        <w:rPr>
          <w:rStyle w:val="14"/>
          <w:rFonts w:eastAsia="仿宋"/>
          <w:szCs w:val="28"/>
        </w:rPr>
        <w:t>1总则</w:t>
      </w:r>
      <w:r>
        <w:rPr>
          <w:rFonts w:eastAsia="仿宋"/>
          <w:szCs w:val="28"/>
        </w:rPr>
        <w:tab/>
      </w:r>
      <w:r>
        <w:rPr>
          <w:rFonts w:eastAsia="仿宋"/>
          <w:szCs w:val="28"/>
        </w:rPr>
        <w:fldChar w:fldCharType="begin"/>
      </w:r>
      <w:r>
        <w:rPr>
          <w:rFonts w:eastAsia="仿宋"/>
          <w:szCs w:val="28"/>
        </w:rPr>
        <w:instrText xml:space="preserve"> PAGEREF _Toc179991619 \h </w:instrText>
      </w:r>
      <w:r>
        <w:rPr>
          <w:rFonts w:eastAsia="仿宋"/>
          <w:szCs w:val="28"/>
        </w:rPr>
        <w:fldChar w:fldCharType="separate"/>
      </w:r>
      <w:r>
        <w:rPr>
          <w:rFonts w:eastAsia="仿宋"/>
          <w:szCs w:val="28"/>
        </w:rPr>
        <w:t>1</w:t>
      </w:r>
      <w:r>
        <w:rPr>
          <w:rFonts w:eastAsia="仿宋"/>
          <w:szCs w:val="28"/>
        </w:rPr>
        <w:fldChar w:fldCharType="end"/>
      </w:r>
      <w:r>
        <w:rPr>
          <w:rFonts w:eastAsia="仿宋"/>
          <w:szCs w:val="28"/>
        </w:rPr>
        <w:fldChar w:fldCharType="end"/>
      </w:r>
    </w:p>
    <w:p>
      <w:pPr>
        <w:pStyle w:val="9"/>
        <w:ind w:firstLine="480" w:firstLineChars="200"/>
        <w:rPr>
          <w:rFonts w:eastAsia="仿宋"/>
          <w:iCs w:val="0"/>
          <w:sz w:val="28"/>
          <w:szCs w:val="28"/>
        </w:rPr>
      </w:pPr>
      <w:r>
        <w:fldChar w:fldCharType="begin"/>
      </w:r>
      <w:r>
        <w:instrText xml:space="preserve"> HYPERLINK \l "_Toc179991620" </w:instrText>
      </w:r>
      <w:r>
        <w:fldChar w:fldCharType="separate"/>
      </w:r>
      <w:r>
        <w:rPr>
          <w:rStyle w:val="14"/>
          <w:rFonts w:eastAsia="仿宋"/>
          <w:sz w:val="28"/>
          <w:szCs w:val="28"/>
        </w:rPr>
        <w:t>1.1编制目的</w:t>
      </w:r>
      <w:r>
        <w:rPr>
          <w:rFonts w:eastAsia="仿宋"/>
          <w:sz w:val="28"/>
          <w:szCs w:val="28"/>
        </w:rPr>
        <w:tab/>
      </w:r>
      <w:r>
        <w:rPr>
          <w:rFonts w:eastAsia="仿宋"/>
          <w:sz w:val="28"/>
          <w:szCs w:val="28"/>
        </w:rPr>
        <w:fldChar w:fldCharType="begin"/>
      </w:r>
      <w:r>
        <w:rPr>
          <w:rFonts w:eastAsia="仿宋"/>
          <w:sz w:val="28"/>
          <w:szCs w:val="28"/>
        </w:rPr>
        <w:instrText xml:space="preserve"> PAGEREF _Toc179991620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"_Toc179991621" </w:instrText>
      </w:r>
      <w:r>
        <w:fldChar w:fldCharType="separate"/>
      </w:r>
      <w:r>
        <w:rPr>
          <w:rStyle w:val="14"/>
          <w:rFonts w:eastAsia="仿宋"/>
          <w:sz w:val="28"/>
          <w:szCs w:val="28"/>
        </w:rPr>
        <w:t>1.2编制依据</w:t>
      </w:r>
      <w:r>
        <w:rPr>
          <w:rFonts w:eastAsia="仿宋"/>
          <w:sz w:val="28"/>
          <w:szCs w:val="28"/>
        </w:rPr>
        <w:tab/>
      </w:r>
      <w:r>
        <w:rPr>
          <w:rFonts w:eastAsia="仿宋"/>
          <w:sz w:val="28"/>
          <w:szCs w:val="28"/>
        </w:rPr>
        <w:fldChar w:fldCharType="begin"/>
      </w:r>
      <w:r>
        <w:rPr>
          <w:rFonts w:eastAsia="仿宋"/>
          <w:sz w:val="28"/>
          <w:szCs w:val="28"/>
        </w:rPr>
        <w:instrText xml:space="preserve"> PAGEREF _Toc179991621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"_Toc179991622" </w:instrText>
      </w:r>
      <w:r>
        <w:fldChar w:fldCharType="separate"/>
      </w:r>
      <w:r>
        <w:rPr>
          <w:rStyle w:val="14"/>
          <w:rFonts w:eastAsia="仿宋"/>
          <w:sz w:val="28"/>
          <w:szCs w:val="28"/>
        </w:rPr>
        <w:t>1.3适用范围</w:t>
      </w:r>
      <w:r>
        <w:rPr>
          <w:rFonts w:eastAsia="仿宋"/>
          <w:sz w:val="28"/>
          <w:szCs w:val="28"/>
        </w:rPr>
        <w:tab/>
      </w:r>
      <w:r>
        <w:rPr>
          <w:rFonts w:eastAsia="仿宋"/>
          <w:sz w:val="28"/>
          <w:szCs w:val="28"/>
        </w:rPr>
        <w:fldChar w:fldCharType="begin"/>
      </w:r>
      <w:r>
        <w:rPr>
          <w:rFonts w:eastAsia="仿宋"/>
          <w:sz w:val="28"/>
          <w:szCs w:val="28"/>
        </w:rPr>
        <w:instrText xml:space="preserve"> PAGEREF _Toc179991622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"_Toc179991623" </w:instrText>
      </w:r>
      <w:r>
        <w:fldChar w:fldCharType="separate"/>
      </w:r>
      <w:r>
        <w:rPr>
          <w:rStyle w:val="14"/>
          <w:rFonts w:eastAsia="仿宋"/>
          <w:sz w:val="28"/>
          <w:szCs w:val="28"/>
        </w:rPr>
        <w:t>1.4遵循原则</w:t>
      </w:r>
      <w:r>
        <w:rPr>
          <w:rFonts w:eastAsia="仿宋"/>
          <w:sz w:val="28"/>
          <w:szCs w:val="28"/>
        </w:rPr>
        <w:tab/>
      </w:r>
      <w:r>
        <w:rPr>
          <w:rFonts w:eastAsia="仿宋"/>
          <w:sz w:val="28"/>
          <w:szCs w:val="28"/>
        </w:rPr>
        <w:fldChar w:fldCharType="begin"/>
      </w:r>
      <w:r>
        <w:rPr>
          <w:rFonts w:eastAsia="仿宋"/>
          <w:sz w:val="28"/>
          <w:szCs w:val="28"/>
        </w:rPr>
        <w:instrText xml:space="preserve"> PAGEREF _Toc179991623 \h </w:instrText>
      </w:r>
      <w:r>
        <w:rPr>
          <w:rFonts w:eastAsia="仿宋"/>
          <w:sz w:val="28"/>
          <w:szCs w:val="28"/>
        </w:rPr>
        <w:fldChar w:fldCharType="separate"/>
      </w:r>
      <w:r>
        <w:rPr>
          <w:rFonts w:eastAsia="仿宋"/>
          <w:sz w:val="28"/>
          <w:szCs w:val="28"/>
        </w:rPr>
        <w:t>2</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"_Toc179991624" </w:instrText>
      </w:r>
      <w:r>
        <w:fldChar w:fldCharType="separate"/>
      </w:r>
      <w:r>
        <w:rPr>
          <w:rStyle w:val="14"/>
          <w:rFonts w:eastAsia="仿宋"/>
          <w:szCs w:val="28"/>
        </w:rPr>
        <w:t>2组织机构与职责</w:t>
      </w:r>
      <w:r>
        <w:rPr>
          <w:rFonts w:eastAsia="仿宋"/>
          <w:szCs w:val="28"/>
        </w:rPr>
        <w:tab/>
      </w:r>
      <w:r>
        <w:rPr>
          <w:rFonts w:eastAsia="仿宋"/>
          <w:szCs w:val="28"/>
        </w:rPr>
        <w:fldChar w:fldCharType="begin"/>
      </w:r>
      <w:r>
        <w:rPr>
          <w:rFonts w:eastAsia="仿宋"/>
          <w:szCs w:val="28"/>
        </w:rPr>
        <w:instrText xml:space="preserve"> PAGEREF _Toc179991624 \h </w:instrText>
      </w:r>
      <w:r>
        <w:rPr>
          <w:rFonts w:eastAsia="仿宋"/>
          <w:szCs w:val="28"/>
        </w:rPr>
        <w:fldChar w:fldCharType="separate"/>
      </w:r>
      <w:r>
        <w:rPr>
          <w:rFonts w:eastAsia="仿宋"/>
          <w:szCs w:val="28"/>
        </w:rPr>
        <w:t>2</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"_Toc179991625" </w:instrText>
      </w:r>
      <w:r>
        <w:fldChar w:fldCharType="separate"/>
      </w:r>
      <w:r>
        <w:rPr>
          <w:rStyle w:val="14"/>
          <w:rFonts w:eastAsia="仿宋"/>
          <w:sz w:val="28"/>
          <w:szCs w:val="28"/>
        </w:rPr>
        <w:t>2.1领导机构</w:t>
      </w:r>
      <w:r>
        <w:rPr>
          <w:rStyle w:val="14"/>
        </w:rPr>
        <w:tab/>
      </w:r>
      <w:r>
        <w:rPr>
          <w:rStyle w:val="14"/>
        </w:rPr>
        <w:fldChar w:fldCharType="begin"/>
      </w:r>
      <w:r>
        <w:rPr>
          <w:rStyle w:val="14"/>
        </w:rPr>
        <w:instrText xml:space="preserve"> PAGEREF _Toc179991625 \h </w:instrText>
      </w:r>
      <w:r>
        <w:rPr>
          <w:rStyle w:val="14"/>
        </w:rPr>
        <w:fldChar w:fldCharType="separate"/>
      </w:r>
      <w:r>
        <w:rPr>
          <w:rStyle w:val="14"/>
        </w:rPr>
        <w:t>2</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"_Toc179991626" </w:instrText>
      </w:r>
      <w:r>
        <w:fldChar w:fldCharType="separate"/>
      </w:r>
      <w:r>
        <w:rPr>
          <w:rStyle w:val="14"/>
          <w:rFonts w:eastAsia="仿宋"/>
          <w:sz w:val="28"/>
          <w:szCs w:val="28"/>
        </w:rPr>
        <w:t>2.2日常管理机构</w:t>
      </w:r>
      <w:r>
        <w:rPr>
          <w:rStyle w:val="14"/>
        </w:rPr>
        <w:tab/>
      </w:r>
      <w:r>
        <w:rPr>
          <w:rStyle w:val="14"/>
        </w:rPr>
        <w:fldChar w:fldCharType="begin"/>
      </w:r>
      <w:r>
        <w:rPr>
          <w:rStyle w:val="14"/>
        </w:rPr>
        <w:instrText xml:space="preserve"> PAGEREF _Toc179991626 \h </w:instrText>
      </w:r>
      <w:r>
        <w:rPr>
          <w:rStyle w:val="14"/>
        </w:rPr>
        <w:fldChar w:fldCharType="separate"/>
      </w:r>
      <w:r>
        <w:rPr>
          <w:rStyle w:val="14"/>
        </w:rPr>
        <w:t>5</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"_Toc179991627" </w:instrText>
      </w:r>
      <w:r>
        <w:fldChar w:fldCharType="separate"/>
      </w:r>
      <w:r>
        <w:rPr>
          <w:rStyle w:val="14"/>
          <w:rFonts w:eastAsia="仿宋"/>
          <w:sz w:val="28"/>
          <w:szCs w:val="28"/>
        </w:rPr>
        <w:t>2.3现场指挥部</w:t>
      </w:r>
      <w:r>
        <w:rPr>
          <w:rStyle w:val="14"/>
        </w:rPr>
        <w:tab/>
      </w:r>
      <w:r>
        <w:rPr>
          <w:rStyle w:val="14"/>
        </w:rPr>
        <w:fldChar w:fldCharType="begin"/>
      </w:r>
      <w:r>
        <w:rPr>
          <w:rStyle w:val="14"/>
        </w:rPr>
        <w:instrText xml:space="preserve"> PAGEREF _Toc179991627 \h </w:instrText>
      </w:r>
      <w:r>
        <w:rPr>
          <w:rStyle w:val="14"/>
        </w:rPr>
        <w:fldChar w:fldCharType="separate"/>
      </w:r>
      <w:r>
        <w:rPr>
          <w:rStyle w:val="14"/>
        </w:rPr>
        <w:t>6</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"_Toc179991628" </w:instrText>
      </w:r>
      <w:r>
        <w:fldChar w:fldCharType="separate"/>
      </w:r>
      <w:r>
        <w:rPr>
          <w:rStyle w:val="14"/>
          <w:rFonts w:eastAsia="仿宋"/>
          <w:szCs w:val="28"/>
        </w:rPr>
        <w:t>3预测和预警机制</w:t>
      </w:r>
      <w:r>
        <w:rPr>
          <w:rFonts w:eastAsia="仿宋"/>
          <w:szCs w:val="28"/>
        </w:rPr>
        <w:tab/>
      </w:r>
      <w:r>
        <w:rPr>
          <w:rFonts w:eastAsia="仿宋"/>
          <w:szCs w:val="28"/>
        </w:rPr>
        <w:fldChar w:fldCharType="begin"/>
      </w:r>
      <w:r>
        <w:rPr>
          <w:rFonts w:eastAsia="仿宋"/>
          <w:szCs w:val="28"/>
        </w:rPr>
        <w:instrText xml:space="preserve"> PAGEREF _Toc179991628 \h </w:instrText>
      </w:r>
      <w:r>
        <w:rPr>
          <w:rFonts w:eastAsia="仿宋"/>
          <w:szCs w:val="28"/>
        </w:rPr>
        <w:fldChar w:fldCharType="separate"/>
      </w:r>
      <w:r>
        <w:rPr>
          <w:rFonts w:eastAsia="仿宋"/>
          <w:szCs w:val="28"/>
        </w:rPr>
        <w:t>8</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"_Toc179991629" </w:instrText>
      </w:r>
      <w:r>
        <w:fldChar w:fldCharType="separate"/>
      </w:r>
      <w:r>
        <w:rPr>
          <w:rStyle w:val="14"/>
          <w:rFonts w:eastAsia="仿宋"/>
          <w:sz w:val="28"/>
          <w:szCs w:val="28"/>
        </w:rPr>
        <w:t>3.1预警信息来源</w:t>
      </w:r>
      <w:r>
        <w:rPr>
          <w:rStyle w:val="14"/>
        </w:rPr>
        <w:tab/>
      </w:r>
      <w:r>
        <w:rPr>
          <w:rStyle w:val="14"/>
        </w:rPr>
        <w:fldChar w:fldCharType="begin"/>
      </w:r>
      <w:r>
        <w:rPr>
          <w:rStyle w:val="14"/>
        </w:rPr>
        <w:instrText xml:space="preserve"> PAGEREF _Toc179991629 \h </w:instrText>
      </w:r>
      <w:r>
        <w:rPr>
          <w:rStyle w:val="14"/>
        </w:rPr>
        <w:fldChar w:fldCharType="separate"/>
      </w:r>
      <w:r>
        <w:rPr>
          <w:rStyle w:val="14"/>
        </w:rPr>
        <w:t>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"_Toc179991630" </w:instrText>
      </w:r>
      <w:r>
        <w:fldChar w:fldCharType="separate"/>
      </w:r>
      <w:r>
        <w:rPr>
          <w:rStyle w:val="14"/>
          <w:rFonts w:eastAsia="仿宋"/>
          <w:sz w:val="28"/>
          <w:szCs w:val="28"/>
        </w:rPr>
        <w:t>3.2预警分级</w:t>
      </w:r>
      <w:r>
        <w:rPr>
          <w:rStyle w:val="14"/>
        </w:rPr>
        <w:tab/>
      </w:r>
      <w:r>
        <w:rPr>
          <w:rStyle w:val="14"/>
        </w:rPr>
        <w:fldChar w:fldCharType="begin"/>
      </w:r>
      <w:r>
        <w:rPr>
          <w:rStyle w:val="14"/>
        </w:rPr>
        <w:instrText xml:space="preserve"> PAGEREF _Toc179991630 \h </w:instrText>
      </w:r>
      <w:r>
        <w:rPr>
          <w:rStyle w:val="14"/>
        </w:rPr>
        <w:fldChar w:fldCharType="separate"/>
      </w:r>
      <w:r>
        <w:rPr>
          <w:rStyle w:val="14"/>
        </w:rPr>
        <w:t>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"_Toc179991631" </w:instrText>
      </w:r>
      <w:r>
        <w:fldChar w:fldCharType="separate"/>
      </w:r>
      <w:r>
        <w:rPr>
          <w:rStyle w:val="14"/>
          <w:rFonts w:eastAsia="仿宋"/>
          <w:sz w:val="28"/>
          <w:szCs w:val="28"/>
        </w:rPr>
        <w:t>3.3预警启动及信息发布</w:t>
      </w:r>
      <w:r>
        <w:rPr>
          <w:rStyle w:val="14"/>
        </w:rPr>
        <w:tab/>
      </w:r>
      <w:r>
        <w:rPr>
          <w:rStyle w:val="14"/>
        </w:rPr>
        <w:fldChar w:fldCharType="begin"/>
      </w:r>
      <w:r>
        <w:rPr>
          <w:rStyle w:val="14"/>
        </w:rPr>
        <w:instrText xml:space="preserve"> PAGEREF _Toc179991631 \h </w:instrText>
      </w:r>
      <w:r>
        <w:rPr>
          <w:rStyle w:val="14"/>
        </w:rPr>
        <w:fldChar w:fldCharType="separate"/>
      </w:r>
      <w:r>
        <w:rPr>
          <w:rStyle w:val="14"/>
        </w:rPr>
        <w:t>10</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"_Toc179991632" </w:instrText>
      </w:r>
      <w:r>
        <w:fldChar w:fldCharType="separate"/>
      </w:r>
      <w:r>
        <w:rPr>
          <w:rStyle w:val="14"/>
          <w:rFonts w:eastAsia="仿宋"/>
          <w:sz w:val="28"/>
          <w:szCs w:val="28"/>
        </w:rPr>
        <w:t>3.4预警预防行动</w:t>
      </w:r>
      <w:r>
        <w:rPr>
          <w:rStyle w:val="14"/>
        </w:rPr>
        <w:tab/>
      </w:r>
      <w:r>
        <w:rPr>
          <w:rStyle w:val="14"/>
        </w:rPr>
        <w:fldChar w:fldCharType="begin"/>
      </w:r>
      <w:r>
        <w:rPr>
          <w:rStyle w:val="14"/>
        </w:rPr>
        <w:instrText xml:space="preserve"> PAGEREF _Toc179991632 \h </w:instrText>
      </w:r>
      <w:r>
        <w:rPr>
          <w:rStyle w:val="14"/>
        </w:rPr>
        <w:fldChar w:fldCharType="separate"/>
      </w:r>
      <w:r>
        <w:rPr>
          <w:rStyle w:val="14"/>
        </w:rPr>
        <w:t>11</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"_Toc179991633" </w:instrText>
      </w:r>
      <w:r>
        <w:fldChar w:fldCharType="separate"/>
      </w:r>
      <w:r>
        <w:rPr>
          <w:rStyle w:val="14"/>
          <w:rFonts w:eastAsia="仿宋"/>
          <w:szCs w:val="28"/>
        </w:rPr>
        <w:t>4船舶污染事故的分级与上报</w:t>
      </w:r>
      <w:r>
        <w:rPr>
          <w:rFonts w:eastAsia="仿宋"/>
          <w:szCs w:val="28"/>
        </w:rPr>
        <w:tab/>
      </w:r>
      <w:r>
        <w:rPr>
          <w:rFonts w:eastAsia="仿宋"/>
          <w:szCs w:val="28"/>
        </w:rPr>
        <w:fldChar w:fldCharType="begin"/>
      </w:r>
      <w:r>
        <w:rPr>
          <w:rFonts w:eastAsia="仿宋"/>
          <w:szCs w:val="28"/>
        </w:rPr>
        <w:instrText xml:space="preserve"> PAGEREF _Toc179991633 \h </w:instrText>
      </w:r>
      <w:r>
        <w:rPr>
          <w:rFonts w:eastAsia="仿宋"/>
          <w:szCs w:val="28"/>
        </w:rPr>
        <w:fldChar w:fldCharType="separate"/>
      </w:r>
      <w:r>
        <w:rPr>
          <w:rFonts w:eastAsia="仿宋"/>
          <w:szCs w:val="28"/>
        </w:rPr>
        <w:t>11</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"_Toc179991634" </w:instrText>
      </w:r>
      <w:r>
        <w:fldChar w:fldCharType="separate"/>
      </w:r>
      <w:r>
        <w:rPr>
          <w:rStyle w:val="14"/>
          <w:rFonts w:eastAsia="仿宋"/>
          <w:sz w:val="28"/>
          <w:szCs w:val="28"/>
        </w:rPr>
        <w:t>4.1事故分级</w:t>
      </w:r>
      <w:r>
        <w:rPr>
          <w:rStyle w:val="14"/>
        </w:rPr>
        <w:tab/>
      </w:r>
      <w:r>
        <w:rPr>
          <w:rStyle w:val="14"/>
        </w:rPr>
        <w:fldChar w:fldCharType="begin"/>
      </w:r>
      <w:r>
        <w:rPr>
          <w:rStyle w:val="14"/>
        </w:rPr>
        <w:instrText xml:space="preserve"> PAGEREF _Toc179991634 \h </w:instrText>
      </w:r>
      <w:r>
        <w:rPr>
          <w:rStyle w:val="14"/>
        </w:rPr>
        <w:fldChar w:fldCharType="separate"/>
      </w:r>
      <w:r>
        <w:rPr>
          <w:rStyle w:val="14"/>
        </w:rPr>
        <w:t>11</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"_Toc179991635" </w:instrText>
      </w:r>
      <w:r>
        <w:fldChar w:fldCharType="separate"/>
      </w:r>
      <w:r>
        <w:rPr>
          <w:rStyle w:val="14"/>
          <w:rFonts w:eastAsia="仿宋"/>
          <w:sz w:val="28"/>
          <w:szCs w:val="28"/>
        </w:rPr>
        <w:t>4.2信息报告</w:t>
      </w:r>
      <w:r>
        <w:rPr>
          <w:rStyle w:val="14"/>
        </w:rPr>
        <w:tab/>
      </w:r>
      <w:r>
        <w:rPr>
          <w:rStyle w:val="14"/>
        </w:rPr>
        <w:fldChar w:fldCharType="begin"/>
      </w:r>
      <w:r>
        <w:rPr>
          <w:rStyle w:val="14"/>
        </w:rPr>
        <w:instrText xml:space="preserve"> PAGEREF _Toc179991635 \h </w:instrText>
      </w:r>
      <w:r>
        <w:rPr>
          <w:rStyle w:val="14"/>
        </w:rPr>
        <w:fldChar w:fldCharType="separate"/>
      </w:r>
      <w:r>
        <w:rPr>
          <w:rStyle w:val="14"/>
        </w:rPr>
        <w:t>13</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"_Toc179991636" </w:instrText>
      </w:r>
      <w:r>
        <w:fldChar w:fldCharType="separate"/>
      </w:r>
      <w:r>
        <w:rPr>
          <w:rStyle w:val="14"/>
          <w:rFonts w:eastAsia="仿宋"/>
          <w:szCs w:val="28"/>
        </w:rPr>
        <w:t>5船舶污染事故应急响应和处置</w:t>
      </w:r>
      <w:r>
        <w:rPr>
          <w:rFonts w:eastAsia="仿宋"/>
          <w:szCs w:val="28"/>
        </w:rPr>
        <w:tab/>
      </w:r>
      <w:r>
        <w:rPr>
          <w:rFonts w:eastAsia="仿宋"/>
          <w:szCs w:val="28"/>
        </w:rPr>
        <w:fldChar w:fldCharType="begin"/>
      </w:r>
      <w:r>
        <w:rPr>
          <w:rFonts w:eastAsia="仿宋"/>
          <w:szCs w:val="28"/>
        </w:rPr>
        <w:instrText xml:space="preserve"> PAGEREF _Toc179991636 \h </w:instrText>
      </w:r>
      <w:r>
        <w:rPr>
          <w:rFonts w:eastAsia="仿宋"/>
          <w:szCs w:val="28"/>
        </w:rPr>
        <w:fldChar w:fldCharType="separate"/>
      </w:r>
      <w:r>
        <w:rPr>
          <w:rFonts w:eastAsia="仿宋"/>
          <w:szCs w:val="28"/>
        </w:rPr>
        <w:t>13</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"_Toc179991637" </w:instrText>
      </w:r>
      <w:r>
        <w:fldChar w:fldCharType="separate"/>
      </w:r>
      <w:r>
        <w:rPr>
          <w:rStyle w:val="14"/>
          <w:rFonts w:eastAsia="仿宋"/>
          <w:sz w:val="28"/>
          <w:szCs w:val="28"/>
        </w:rPr>
        <w:t>5.1分级响应</w:t>
      </w:r>
      <w:r>
        <w:rPr>
          <w:rStyle w:val="14"/>
        </w:rPr>
        <w:tab/>
      </w:r>
      <w:r>
        <w:rPr>
          <w:rStyle w:val="14"/>
        </w:rPr>
        <w:fldChar w:fldCharType="begin"/>
      </w:r>
      <w:r>
        <w:rPr>
          <w:rStyle w:val="14"/>
        </w:rPr>
        <w:instrText xml:space="preserve"> PAGEREF _Toc179991637 \h </w:instrText>
      </w:r>
      <w:r>
        <w:rPr>
          <w:rStyle w:val="14"/>
        </w:rPr>
        <w:fldChar w:fldCharType="separate"/>
      </w:r>
      <w:r>
        <w:rPr>
          <w:rStyle w:val="14"/>
        </w:rPr>
        <w:t>13</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"_Toc179991638" </w:instrText>
      </w:r>
      <w:r>
        <w:fldChar w:fldCharType="separate"/>
      </w:r>
      <w:r>
        <w:rPr>
          <w:rStyle w:val="14"/>
          <w:rFonts w:eastAsia="仿宋"/>
          <w:sz w:val="28"/>
          <w:szCs w:val="28"/>
        </w:rPr>
        <w:t>5.2应急响应等级评估</w:t>
      </w:r>
      <w:r>
        <w:rPr>
          <w:rStyle w:val="14"/>
        </w:rPr>
        <w:tab/>
      </w:r>
      <w:r>
        <w:rPr>
          <w:rStyle w:val="14"/>
        </w:rPr>
        <w:fldChar w:fldCharType="begin"/>
      </w:r>
      <w:r>
        <w:rPr>
          <w:rStyle w:val="14"/>
        </w:rPr>
        <w:instrText xml:space="preserve"> PAGEREF _Toc179991638 \h </w:instrText>
      </w:r>
      <w:r>
        <w:rPr>
          <w:rStyle w:val="14"/>
        </w:rPr>
        <w:fldChar w:fldCharType="separate"/>
      </w:r>
      <w:r>
        <w:rPr>
          <w:rStyle w:val="14"/>
        </w:rPr>
        <w:t>13</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"_Toc179991639" </w:instrText>
      </w:r>
      <w:r>
        <w:fldChar w:fldCharType="separate"/>
      </w:r>
      <w:r>
        <w:rPr>
          <w:rStyle w:val="14"/>
          <w:rFonts w:eastAsia="仿宋"/>
          <w:sz w:val="28"/>
          <w:szCs w:val="28"/>
        </w:rPr>
        <w:t>5.3应急处置行动</w:t>
      </w:r>
      <w:r>
        <w:rPr>
          <w:rStyle w:val="14"/>
        </w:rPr>
        <w:tab/>
      </w:r>
      <w:r>
        <w:rPr>
          <w:rStyle w:val="14"/>
        </w:rPr>
        <w:fldChar w:fldCharType="begin"/>
      </w:r>
      <w:r>
        <w:rPr>
          <w:rStyle w:val="14"/>
        </w:rPr>
        <w:instrText xml:space="preserve"> PAGEREF _Toc179991639 \h </w:instrText>
      </w:r>
      <w:r>
        <w:rPr>
          <w:rStyle w:val="14"/>
        </w:rPr>
        <w:fldChar w:fldCharType="separate"/>
      </w:r>
      <w:r>
        <w:rPr>
          <w:rStyle w:val="14"/>
        </w:rPr>
        <w:t>14</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"_Toc179991640" </w:instrText>
      </w:r>
      <w:r>
        <w:fldChar w:fldCharType="separate"/>
      </w:r>
      <w:r>
        <w:rPr>
          <w:rStyle w:val="14"/>
          <w:rFonts w:eastAsia="仿宋"/>
          <w:sz w:val="28"/>
          <w:szCs w:val="28"/>
        </w:rPr>
        <w:t>5.4信息发布</w:t>
      </w:r>
      <w:r>
        <w:rPr>
          <w:rStyle w:val="14"/>
        </w:rPr>
        <w:tab/>
      </w:r>
      <w:r>
        <w:rPr>
          <w:rStyle w:val="14"/>
        </w:rPr>
        <w:fldChar w:fldCharType="begin"/>
      </w:r>
      <w:r>
        <w:rPr>
          <w:rStyle w:val="14"/>
        </w:rPr>
        <w:instrText xml:space="preserve"> PAGEREF _Toc179991640 \h </w:instrText>
      </w:r>
      <w:r>
        <w:rPr>
          <w:rStyle w:val="14"/>
        </w:rPr>
        <w:fldChar w:fldCharType="separate"/>
      </w:r>
      <w:r>
        <w:rPr>
          <w:rStyle w:val="14"/>
        </w:rPr>
        <w:t>16</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"_Toc179991641" </w:instrText>
      </w:r>
      <w:r>
        <w:fldChar w:fldCharType="separate"/>
      </w:r>
      <w:r>
        <w:rPr>
          <w:rStyle w:val="14"/>
          <w:rFonts w:eastAsia="仿宋"/>
          <w:szCs w:val="28"/>
        </w:rPr>
        <w:t>6后期处置</w:t>
      </w:r>
      <w:r>
        <w:rPr>
          <w:rFonts w:eastAsia="仿宋"/>
          <w:szCs w:val="28"/>
        </w:rPr>
        <w:tab/>
      </w:r>
      <w:r>
        <w:rPr>
          <w:rFonts w:eastAsia="仿宋"/>
          <w:szCs w:val="28"/>
        </w:rPr>
        <w:fldChar w:fldCharType="begin"/>
      </w:r>
      <w:r>
        <w:rPr>
          <w:rFonts w:eastAsia="仿宋"/>
          <w:szCs w:val="28"/>
        </w:rPr>
        <w:instrText xml:space="preserve"> PAGEREF _Toc179991641 \h </w:instrText>
      </w:r>
      <w:r>
        <w:rPr>
          <w:rFonts w:eastAsia="仿宋"/>
          <w:szCs w:val="28"/>
        </w:rPr>
        <w:fldChar w:fldCharType="separate"/>
      </w:r>
      <w:r>
        <w:rPr>
          <w:rFonts w:eastAsia="仿宋"/>
          <w:szCs w:val="28"/>
        </w:rPr>
        <w:t>17</w:t>
      </w:r>
      <w:r>
        <w:rPr>
          <w:rFonts w:eastAsia="仿宋"/>
          <w:szCs w:val="28"/>
        </w:rPr>
        <w:fldChar w:fldCharType="end"/>
      </w:r>
      <w:r>
        <w:rPr>
          <w:rFonts w:eastAsia="仿宋"/>
          <w:szCs w:val="28"/>
        </w:rPr>
        <w:fldChar w:fldCharType="end"/>
      </w:r>
    </w:p>
    <w:p>
      <w:pPr>
        <w:pStyle w:val="9"/>
        <w:ind w:firstLine="480" w:firstLineChars="200"/>
        <w:rPr>
          <w:rFonts w:eastAsia="仿宋"/>
          <w:iCs w:val="0"/>
          <w:sz w:val="28"/>
          <w:szCs w:val="28"/>
        </w:rPr>
      </w:pPr>
      <w:r>
        <w:fldChar w:fldCharType="begin"/>
      </w:r>
      <w:r>
        <w:instrText xml:space="preserve"> HYPERLINK \l "_Toc179991642" </w:instrText>
      </w:r>
      <w:r>
        <w:fldChar w:fldCharType="separate"/>
      </w:r>
      <w:r>
        <w:rPr>
          <w:rStyle w:val="14"/>
          <w:rFonts w:eastAsia="仿宋"/>
          <w:sz w:val="28"/>
          <w:szCs w:val="28"/>
        </w:rPr>
        <w:t>6.1善后处理</w:t>
      </w:r>
      <w:r>
        <w:rPr>
          <w:rFonts w:eastAsia="仿宋"/>
          <w:sz w:val="28"/>
          <w:szCs w:val="28"/>
        </w:rPr>
        <w:tab/>
      </w:r>
      <w:r>
        <w:rPr>
          <w:rFonts w:eastAsia="仿宋"/>
          <w:sz w:val="28"/>
          <w:szCs w:val="28"/>
        </w:rPr>
        <w:fldChar w:fldCharType="begin"/>
      </w:r>
      <w:r>
        <w:rPr>
          <w:rFonts w:eastAsia="仿宋"/>
          <w:sz w:val="28"/>
          <w:szCs w:val="28"/>
        </w:rPr>
        <w:instrText xml:space="preserve"> PAGEREF _Toc179991642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"_Toc179991643" </w:instrText>
      </w:r>
      <w:r>
        <w:fldChar w:fldCharType="separate"/>
      </w:r>
      <w:r>
        <w:rPr>
          <w:rStyle w:val="14"/>
          <w:rFonts w:eastAsia="仿宋"/>
          <w:sz w:val="28"/>
          <w:szCs w:val="28"/>
        </w:rPr>
        <w:t>6.2环境恢复</w:t>
      </w:r>
      <w:r>
        <w:rPr>
          <w:rFonts w:eastAsia="仿宋"/>
          <w:sz w:val="28"/>
          <w:szCs w:val="28"/>
        </w:rPr>
        <w:tab/>
      </w:r>
      <w:r>
        <w:rPr>
          <w:rFonts w:eastAsia="仿宋"/>
          <w:sz w:val="28"/>
          <w:szCs w:val="28"/>
        </w:rPr>
        <w:fldChar w:fldCharType="begin"/>
      </w:r>
      <w:r>
        <w:rPr>
          <w:rFonts w:eastAsia="仿宋"/>
          <w:sz w:val="28"/>
          <w:szCs w:val="28"/>
        </w:rPr>
        <w:instrText xml:space="preserve"> PAGEREF _Toc179991643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"_Toc179991644" </w:instrText>
      </w:r>
      <w:r>
        <w:fldChar w:fldCharType="separate"/>
      </w:r>
      <w:r>
        <w:rPr>
          <w:rStyle w:val="14"/>
          <w:rFonts w:eastAsia="仿宋"/>
          <w:sz w:val="28"/>
          <w:szCs w:val="28"/>
        </w:rPr>
        <w:t>6.3评估报告</w:t>
      </w:r>
      <w:r>
        <w:rPr>
          <w:rFonts w:eastAsia="仿宋"/>
          <w:sz w:val="28"/>
          <w:szCs w:val="28"/>
        </w:rPr>
        <w:tab/>
      </w:r>
      <w:r>
        <w:rPr>
          <w:rFonts w:eastAsia="仿宋"/>
          <w:sz w:val="28"/>
          <w:szCs w:val="28"/>
        </w:rPr>
        <w:fldChar w:fldCharType="begin"/>
      </w:r>
      <w:r>
        <w:rPr>
          <w:rFonts w:eastAsia="仿宋"/>
          <w:sz w:val="28"/>
          <w:szCs w:val="28"/>
        </w:rPr>
        <w:instrText xml:space="preserve"> PAGEREF _Toc179991644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"_Toc179991645" </w:instrText>
      </w:r>
      <w:r>
        <w:fldChar w:fldCharType="separate"/>
      </w:r>
      <w:r>
        <w:rPr>
          <w:rStyle w:val="14"/>
          <w:rFonts w:eastAsia="仿宋"/>
          <w:szCs w:val="28"/>
        </w:rPr>
        <w:t>7保障措施</w:t>
      </w:r>
      <w:r>
        <w:rPr>
          <w:rFonts w:eastAsia="仿宋"/>
          <w:szCs w:val="28"/>
        </w:rPr>
        <w:tab/>
      </w:r>
      <w:r>
        <w:rPr>
          <w:rFonts w:eastAsia="仿宋"/>
          <w:szCs w:val="28"/>
        </w:rPr>
        <w:fldChar w:fldCharType="begin"/>
      </w:r>
      <w:r>
        <w:rPr>
          <w:rFonts w:eastAsia="仿宋"/>
          <w:szCs w:val="28"/>
        </w:rPr>
        <w:instrText xml:space="preserve"> PAGEREF _Toc179991645 \h </w:instrText>
      </w:r>
      <w:r>
        <w:rPr>
          <w:rFonts w:eastAsia="仿宋"/>
          <w:szCs w:val="28"/>
        </w:rPr>
        <w:fldChar w:fldCharType="separate"/>
      </w:r>
      <w:r>
        <w:rPr>
          <w:rFonts w:eastAsia="仿宋"/>
          <w:szCs w:val="28"/>
        </w:rPr>
        <w:t>18</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"_Toc179991646" </w:instrText>
      </w:r>
      <w:r>
        <w:fldChar w:fldCharType="separate"/>
      </w:r>
      <w:r>
        <w:rPr>
          <w:rStyle w:val="14"/>
          <w:rFonts w:eastAsia="仿宋"/>
          <w:sz w:val="28"/>
          <w:szCs w:val="28"/>
        </w:rPr>
        <w:t>7.1制度保障</w:t>
      </w:r>
      <w:r>
        <w:rPr>
          <w:rStyle w:val="14"/>
        </w:rPr>
        <w:tab/>
      </w:r>
      <w:r>
        <w:rPr>
          <w:rStyle w:val="14"/>
        </w:rPr>
        <w:fldChar w:fldCharType="begin"/>
      </w:r>
      <w:r>
        <w:rPr>
          <w:rStyle w:val="14"/>
        </w:rPr>
        <w:instrText xml:space="preserve"> PAGEREF _Toc179991646 \h </w:instrText>
      </w:r>
      <w:r>
        <w:rPr>
          <w:rStyle w:val="14"/>
        </w:rPr>
        <w:fldChar w:fldCharType="separate"/>
      </w:r>
      <w:r>
        <w:rPr>
          <w:rStyle w:val="14"/>
        </w:rPr>
        <w:t>18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"_Toc179991647" </w:instrText>
      </w:r>
      <w:r>
        <w:fldChar w:fldCharType="separate"/>
      </w:r>
      <w:r>
        <w:rPr>
          <w:rStyle w:val="14"/>
          <w:rFonts w:eastAsia="仿宋"/>
          <w:sz w:val="28"/>
          <w:szCs w:val="28"/>
        </w:rPr>
        <w:t>7.2通讯保障</w:t>
      </w:r>
      <w:r>
        <w:rPr>
          <w:rStyle w:val="14"/>
        </w:rPr>
        <w:tab/>
      </w:r>
      <w:r>
        <w:rPr>
          <w:rStyle w:val="14"/>
        </w:rPr>
        <w:fldChar w:fldCharType="begin"/>
      </w:r>
      <w:r>
        <w:rPr>
          <w:rStyle w:val="14"/>
        </w:rPr>
        <w:instrText xml:space="preserve"> PAGEREF _Toc179991647 \h </w:instrText>
      </w:r>
      <w:r>
        <w:rPr>
          <w:rStyle w:val="14"/>
        </w:rPr>
        <w:fldChar w:fldCharType="separate"/>
      </w:r>
      <w:r>
        <w:rPr>
          <w:rStyle w:val="14"/>
        </w:rPr>
        <w:t>18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"_Toc179991648" </w:instrText>
      </w:r>
      <w:r>
        <w:fldChar w:fldCharType="separate"/>
      </w:r>
      <w:r>
        <w:rPr>
          <w:rStyle w:val="14"/>
          <w:rFonts w:eastAsia="仿宋"/>
          <w:sz w:val="28"/>
          <w:szCs w:val="28"/>
        </w:rPr>
        <w:t>7.3装备保障</w:t>
      </w:r>
      <w:r>
        <w:rPr>
          <w:rStyle w:val="14"/>
        </w:rPr>
        <w:tab/>
      </w:r>
      <w:r>
        <w:rPr>
          <w:rStyle w:val="14"/>
        </w:rPr>
        <w:fldChar w:fldCharType="begin"/>
      </w:r>
      <w:r>
        <w:rPr>
          <w:rStyle w:val="14"/>
        </w:rPr>
        <w:instrText xml:space="preserve"> PAGEREF _Toc179991648 \h </w:instrText>
      </w:r>
      <w:r>
        <w:rPr>
          <w:rStyle w:val="14"/>
        </w:rPr>
        <w:fldChar w:fldCharType="separate"/>
      </w:r>
      <w:r>
        <w:rPr>
          <w:rStyle w:val="14"/>
        </w:rPr>
        <w:t>18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"_Toc179991649" </w:instrText>
      </w:r>
      <w:r>
        <w:fldChar w:fldCharType="separate"/>
      </w:r>
      <w:r>
        <w:rPr>
          <w:rStyle w:val="14"/>
          <w:rFonts w:eastAsia="仿宋"/>
          <w:sz w:val="28"/>
          <w:szCs w:val="28"/>
        </w:rPr>
        <w:t>7.4技术保障</w:t>
      </w:r>
      <w:r>
        <w:rPr>
          <w:rStyle w:val="14"/>
        </w:rPr>
        <w:tab/>
      </w:r>
      <w:r>
        <w:rPr>
          <w:rStyle w:val="14"/>
        </w:rPr>
        <w:fldChar w:fldCharType="begin"/>
      </w:r>
      <w:r>
        <w:rPr>
          <w:rStyle w:val="14"/>
        </w:rPr>
        <w:instrText xml:space="preserve"> PAGEREF _Toc179991649 \h </w:instrText>
      </w:r>
      <w:r>
        <w:rPr>
          <w:rStyle w:val="14"/>
        </w:rPr>
        <w:fldChar w:fldCharType="separate"/>
      </w:r>
      <w:r>
        <w:rPr>
          <w:rStyle w:val="14"/>
        </w:rPr>
        <w:t>18</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"_Toc179991650" </w:instrText>
      </w:r>
      <w:r>
        <w:fldChar w:fldCharType="separate"/>
      </w:r>
      <w:r>
        <w:rPr>
          <w:rStyle w:val="14"/>
          <w:rFonts w:eastAsia="仿宋"/>
          <w:sz w:val="28"/>
          <w:szCs w:val="28"/>
        </w:rPr>
        <w:t>7.5队伍保障</w:t>
      </w:r>
      <w:r>
        <w:rPr>
          <w:rStyle w:val="14"/>
        </w:rPr>
        <w:tab/>
      </w:r>
      <w:r>
        <w:rPr>
          <w:rStyle w:val="14"/>
        </w:rPr>
        <w:fldChar w:fldCharType="begin"/>
      </w:r>
      <w:r>
        <w:rPr>
          <w:rStyle w:val="14"/>
        </w:rPr>
        <w:instrText xml:space="preserve"> PAGEREF _Toc179991650 \h </w:instrText>
      </w:r>
      <w:r>
        <w:rPr>
          <w:rStyle w:val="14"/>
        </w:rPr>
        <w:fldChar w:fldCharType="separate"/>
      </w:r>
      <w:r>
        <w:rPr>
          <w:rStyle w:val="14"/>
        </w:rPr>
        <w:t>19</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"_Toc179991651" </w:instrText>
      </w:r>
      <w:r>
        <w:fldChar w:fldCharType="separate"/>
      </w:r>
      <w:r>
        <w:rPr>
          <w:rStyle w:val="14"/>
          <w:rFonts w:eastAsia="仿宋"/>
          <w:sz w:val="28"/>
          <w:szCs w:val="28"/>
        </w:rPr>
        <w:t>7.6运力保障</w:t>
      </w:r>
      <w:r>
        <w:rPr>
          <w:rStyle w:val="14"/>
        </w:rPr>
        <w:tab/>
      </w:r>
      <w:r>
        <w:rPr>
          <w:rStyle w:val="14"/>
        </w:rPr>
        <w:fldChar w:fldCharType="begin"/>
      </w:r>
      <w:r>
        <w:rPr>
          <w:rStyle w:val="14"/>
        </w:rPr>
        <w:instrText xml:space="preserve"> PAGEREF _Toc179991651 \h </w:instrText>
      </w:r>
      <w:r>
        <w:rPr>
          <w:rStyle w:val="14"/>
        </w:rPr>
        <w:fldChar w:fldCharType="separate"/>
      </w:r>
      <w:r>
        <w:rPr>
          <w:rStyle w:val="14"/>
        </w:rPr>
        <w:t>19</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"_Toc179991652" </w:instrText>
      </w:r>
      <w:r>
        <w:fldChar w:fldCharType="separate"/>
      </w:r>
      <w:r>
        <w:rPr>
          <w:rStyle w:val="14"/>
          <w:rFonts w:eastAsia="仿宋"/>
          <w:sz w:val="28"/>
          <w:szCs w:val="28"/>
        </w:rPr>
        <w:t>7.7经费保障</w:t>
      </w:r>
      <w:r>
        <w:rPr>
          <w:rStyle w:val="14"/>
        </w:rPr>
        <w:tab/>
      </w:r>
      <w:r>
        <w:rPr>
          <w:rStyle w:val="14"/>
        </w:rPr>
        <w:fldChar w:fldCharType="begin"/>
      </w:r>
      <w:r>
        <w:rPr>
          <w:rStyle w:val="14"/>
        </w:rPr>
        <w:instrText xml:space="preserve"> PAGEREF _Toc179991652 \h </w:instrText>
      </w:r>
      <w:r>
        <w:rPr>
          <w:rStyle w:val="14"/>
        </w:rPr>
        <w:fldChar w:fldCharType="separate"/>
      </w:r>
      <w:r>
        <w:rPr>
          <w:rStyle w:val="14"/>
        </w:rPr>
        <w:t>19</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"_Toc179991653" </w:instrText>
      </w:r>
      <w:r>
        <w:fldChar w:fldCharType="separate"/>
      </w:r>
      <w:r>
        <w:rPr>
          <w:rStyle w:val="14"/>
          <w:rFonts w:eastAsia="仿宋"/>
          <w:szCs w:val="28"/>
        </w:rPr>
        <w:t>8宣传、培训和演练</w:t>
      </w:r>
      <w:r>
        <w:rPr>
          <w:rFonts w:eastAsia="仿宋"/>
          <w:szCs w:val="28"/>
        </w:rPr>
        <w:tab/>
      </w:r>
      <w:r>
        <w:rPr>
          <w:rFonts w:eastAsia="仿宋"/>
          <w:szCs w:val="28"/>
        </w:rPr>
        <w:fldChar w:fldCharType="begin"/>
      </w:r>
      <w:r>
        <w:rPr>
          <w:rFonts w:eastAsia="仿宋"/>
          <w:szCs w:val="28"/>
        </w:rPr>
        <w:instrText xml:space="preserve"> PAGEREF _Toc179991653 \h </w:instrText>
      </w:r>
      <w:r>
        <w:rPr>
          <w:rFonts w:eastAsia="仿宋"/>
          <w:szCs w:val="28"/>
        </w:rPr>
        <w:fldChar w:fldCharType="separate"/>
      </w:r>
      <w:r>
        <w:rPr>
          <w:rFonts w:eastAsia="仿宋"/>
          <w:szCs w:val="28"/>
        </w:rPr>
        <w:t>19</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"_Toc179991654" </w:instrText>
      </w:r>
      <w:r>
        <w:fldChar w:fldCharType="separate"/>
      </w:r>
      <w:r>
        <w:rPr>
          <w:rStyle w:val="14"/>
          <w:rFonts w:eastAsia="仿宋"/>
          <w:sz w:val="28"/>
          <w:szCs w:val="28"/>
        </w:rPr>
        <w:t>8.1宣传</w:t>
      </w:r>
      <w:r>
        <w:rPr>
          <w:rStyle w:val="14"/>
        </w:rPr>
        <w:tab/>
      </w:r>
      <w:r>
        <w:rPr>
          <w:rStyle w:val="14"/>
        </w:rPr>
        <w:fldChar w:fldCharType="begin"/>
      </w:r>
      <w:r>
        <w:rPr>
          <w:rStyle w:val="14"/>
        </w:rPr>
        <w:instrText xml:space="preserve"> PAGEREF _Toc179991654 \h </w:instrText>
      </w:r>
      <w:r>
        <w:rPr>
          <w:rStyle w:val="14"/>
        </w:rPr>
        <w:fldChar w:fldCharType="separate"/>
      </w:r>
      <w:r>
        <w:rPr>
          <w:rStyle w:val="14"/>
        </w:rPr>
        <w:t>19</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"_Toc179991655" </w:instrText>
      </w:r>
      <w:r>
        <w:fldChar w:fldCharType="separate"/>
      </w:r>
      <w:r>
        <w:rPr>
          <w:rStyle w:val="14"/>
          <w:rFonts w:eastAsia="仿宋"/>
          <w:sz w:val="28"/>
          <w:szCs w:val="28"/>
        </w:rPr>
        <w:t>8.2培训</w:t>
      </w:r>
      <w:r>
        <w:rPr>
          <w:rStyle w:val="14"/>
        </w:rPr>
        <w:tab/>
      </w:r>
      <w:r>
        <w:rPr>
          <w:rStyle w:val="14"/>
        </w:rPr>
        <w:fldChar w:fldCharType="begin"/>
      </w:r>
      <w:r>
        <w:rPr>
          <w:rStyle w:val="14"/>
        </w:rPr>
        <w:instrText xml:space="preserve"> PAGEREF _Toc179991655 \h </w:instrText>
      </w:r>
      <w:r>
        <w:rPr>
          <w:rStyle w:val="14"/>
        </w:rPr>
        <w:fldChar w:fldCharType="separate"/>
      </w:r>
      <w:r>
        <w:rPr>
          <w:rStyle w:val="14"/>
        </w:rPr>
        <w:t>20</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"_Toc179991656" </w:instrText>
      </w:r>
      <w:r>
        <w:fldChar w:fldCharType="separate"/>
      </w:r>
      <w:r>
        <w:rPr>
          <w:rStyle w:val="14"/>
          <w:rFonts w:eastAsia="仿宋"/>
          <w:sz w:val="28"/>
          <w:szCs w:val="28"/>
        </w:rPr>
        <w:t>8.3演练</w:t>
      </w:r>
      <w:r>
        <w:rPr>
          <w:rStyle w:val="14"/>
        </w:rPr>
        <w:tab/>
      </w:r>
      <w:r>
        <w:rPr>
          <w:rStyle w:val="14"/>
        </w:rPr>
        <w:fldChar w:fldCharType="begin"/>
      </w:r>
      <w:r>
        <w:rPr>
          <w:rStyle w:val="14"/>
        </w:rPr>
        <w:instrText xml:space="preserve"> PAGEREF _Toc179991656 \h </w:instrText>
      </w:r>
      <w:r>
        <w:rPr>
          <w:rStyle w:val="14"/>
        </w:rPr>
        <w:fldChar w:fldCharType="separate"/>
      </w:r>
      <w:r>
        <w:rPr>
          <w:rStyle w:val="14"/>
        </w:rPr>
        <w:t>20</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"_Toc179991657" </w:instrText>
      </w:r>
      <w:r>
        <w:fldChar w:fldCharType="separate"/>
      </w:r>
      <w:r>
        <w:rPr>
          <w:rStyle w:val="14"/>
          <w:rFonts w:eastAsia="仿宋"/>
          <w:szCs w:val="28"/>
        </w:rPr>
        <w:t>9附则</w:t>
      </w:r>
      <w:r>
        <w:rPr>
          <w:rFonts w:eastAsia="仿宋"/>
          <w:szCs w:val="28"/>
        </w:rPr>
        <w:tab/>
      </w:r>
      <w:r>
        <w:rPr>
          <w:rFonts w:eastAsia="仿宋"/>
          <w:szCs w:val="28"/>
        </w:rPr>
        <w:fldChar w:fldCharType="begin"/>
      </w:r>
      <w:r>
        <w:rPr>
          <w:rFonts w:eastAsia="仿宋"/>
          <w:szCs w:val="28"/>
        </w:rPr>
        <w:instrText xml:space="preserve"> PAGEREF _Toc179991657 \h </w:instrText>
      </w:r>
      <w:r>
        <w:rPr>
          <w:rFonts w:eastAsia="仿宋"/>
          <w:szCs w:val="28"/>
        </w:rPr>
        <w:fldChar w:fldCharType="separate"/>
      </w:r>
      <w:r>
        <w:rPr>
          <w:rFonts w:eastAsia="仿宋"/>
          <w:szCs w:val="28"/>
        </w:rPr>
        <w:t>21</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"_Toc179991658" </w:instrText>
      </w:r>
      <w:r>
        <w:fldChar w:fldCharType="separate"/>
      </w:r>
      <w:r>
        <w:rPr>
          <w:rStyle w:val="14"/>
          <w:rFonts w:eastAsia="仿宋"/>
          <w:sz w:val="28"/>
          <w:szCs w:val="28"/>
        </w:rPr>
        <w:t>9.1名词术语的定义与说明</w:t>
      </w:r>
      <w:r>
        <w:rPr>
          <w:rStyle w:val="14"/>
        </w:rPr>
        <w:tab/>
      </w:r>
      <w:r>
        <w:rPr>
          <w:rStyle w:val="14"/>
        </w:rPr>
        <w:fldChar w:fldCharType="begin"/>
      </w:r>
      <w:r>
        <w:rPr>
          <w:rStyle w:val="14"/>
        </w:rPr>
        <w:instrText xml:space="preserve"> PAGEREF _Toc179991658 \h </w:instrText>
      </w:r>
      <w:r>
        <w:rPr>
          <w:rStyle w:val="14"/>
        </w:rPr>
        <w:fldChar w:fldCharType="separate"/>
      </w:r>
      <w:r>
        <w:rPr>
          <w:rStyle w:val="14"/>
        </w:rPr>
        <w:t>21</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"_Toc179991659" </w:instrText>
      </w:r>
      <w:r>
        <w:fldChar w:fldCharType="separate"/>
      </w:r>
      <w:r>
        <w:rPr>
          <w:rStyle w:val="14"/>
          <w:rFonts w:eastAsia="仿宋"/>
          <w:sz w:val="28"/>
          <w:szCs w:val="28"/>
        </w:rPr>
        <w:t>9.2预案管理</w:t>
      </w:r>
      <w:r>
        <w:rPr>
          <w:rStyle w:val="14"/>
        </w:rPr>
        <w:tab/>
      </w:r>
      <w:r>
        <w:rPr>
          <w:rStyle w:val="14"/>
        </w:rPr>
        <w:fldChar w:fldCharType="begin"/>
      </w:r>
      <w:r>
        <w:rPr>
          <w:rStyle w:val="14"/>
        </w:rPr>
        <w:instrText xml:space="preserve"> PAGEREF _Toc179991659 \h </w:instrText>
      </w:r>
      <w:r>
        <w:rPr>
          <w:rStyle w:val="14"/>
        </w:rPr>
        <w:fldChar w:fldCharType="separate"/>
      </w:r>
      <w:r>
        <w:rPr>
          <w:rStyle w:val="14"/>
        </w:rPr>
        <w:t>21</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"_Toc179991660" </w:instrText>
      </w:r>
      <w:r>
        <w:fldChar w:fldCharType="separate"/>
      </w:r>
      <w:r>
        <w:rPr>
          <w:rStyle w:val="14"/>
          <w:rFonts w:eastAsia="仿宋"/>
          <w:sz w:val="28"/>
          <w:szCs w:val="28"/>
        </w:rPr>
        <w:t>9.3奖励与责任追究</w:t>
      </w:r>
      <w:r>
        <w:rPr>
          <w:rStyle w:val="14"/>
        </w:rPr>
        <w:tab/>
      </w:r>
      <w:r>
        <w:rPr>
          <w:rStyle w:val="14"/>
        </w:rPr>
        <w:fldChar w:fldCharType="begin"/>
      </w:r>
      <w:r>
        <w:rPr>
          <w:rStyle w:val="14"/>
        </w:rPr>
        <w:instrText xml:space="preserve"> PAGEREF _Toc179991660 \h </w:instrText>
      </w:r>
      <w:r>
        <w:rPr>
          <w:rStyle w:val="14"/>
        </w:rPr>
        <w:fldChar w:fldCharType="separate"/>
      </w:r>
      <w:r>
        <w:rPr>
          <w:rStyle w:val="14"/>
        </w:rPr>
        <w:t>22</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"_Toc179991661" </w:instrText>
      </w:r>
      <w:r>
        <w:fldChar w:fldCharType="separate"/>
      </w:r>
      <w:r>
        <w:rPr>
          <w:rStyle w:val="14"/>
          <w:rFonts w:eastAsia="仿宋"/>
          <w:sz w:val="28"/>
          <w:szCs w:val="28"/>
        </w:rPr>
        <w:t>9.4预案解释部门</w:t>
      </w:r>
      <w:r>
        <w:rPr>
          <w:rStyle w:val="14"/>
        </w:rPr>
        <w:tab/>
      </w:r>
      <w:r>
        <w:rPr>
          <w:rStyle w:val="14"/>
        </w:rPr>
        <w:fldChar w:fldCharType="begin"/>
      </w:r>
      <w:r>
        <w:rPr>
          <w:rStyle w:val="14"/>
        </w:rPr>
        <w:instrText xml:space="preserve"> PAGEREF _Toc179991661 \h </w:instrText>
      </w:r>
      <w:r>
        <w:rPr>
          <w:rStyle w:val="14"/>
        </w:rPr>
        <w:fldChar w:fldCharType="separate"/>
      </w:r>
      <w:r>
        <w:rPr>
          <w:rStyle w:val="14"/>
        </w:rPr>
        <w:t>22</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"_Toc179991662" </w:instrText>
      </w:r>
      <w:r>
        <w:fldChar w:fldCharType="separate"/>
      </w:r>
      <w:r>
        <w:rPr>
          <w:rStyle w:val="14"/>
          <w:rFonts w:eastAsia="仿宋"/>
          <w:sz w:val="28"/>
          <w:szCs w:val="28"/>
        </w:rPr>
        <w:t>9.5预案实施时间</w:t>
      </w:r>
      <w:r>
        <w:rPr>
          <w:rStyle w:val="14"/>
        </w:rPr>
        <w:tab/>
      </w:r>
      <w:r>
        <w:rPr>
          <w:rStyle w:val="14"/>
        </w:rPr>
        <w:fldChar w:fldCharType="begin"/>
      </w:r>
      <w:r>
        <w:rPr>
          <w:rStyle w:val="14"/>
        </w:rPr>
        <w:instrText xml:space="preserve"> PAGEREF _Toc179991662 \h </w:instrText>
      </w:r>
      <w:r>
        <w:rPr>
          <w:rStyle w:val="14"/>
        </w:rPr>
        <w:fldChar w:fldCharType="separate"/>
      </w:r>
      <w:r>
        <w:rPr>
          <w:rStyle w:val="14"/>
        </w:rPr>
        <w:t>22</w:t>
      </w:r>
      <w:r>
        <w:rPr>
          <w:rStyle w:val="14"/>
        </w:rPr>
        <w:fldChar w:fldCharType="end"/>
      </w:r>
      <w:r>
        <w:rPr>
          <w:rStyle w:val="14"/>
        </w:rPr>
        <w:fldChar w:fldCharType="end"/>
      </w:r>
    </w:p>
    <w:p>
      <w:pPr>
        <w:pStyle w:val="8"/>
        <w:spacing w:beforeLines="0" w:afterLines="0"/>
        <w:ind w:firstLine="0" w:firstLineChars="0"/>
        <w:rPr>
          <w:rFonts w:eastAsia="仿宋"/>
          <w:b w:val="0"/>
          <w:szCs w:val="28"/>
        </w:rPr>
      </w:pPr>
      <w:r>
        <w:fldChar w:fldCharType="begin"/>
      </w:r>
      <w:r>
        <w:instrText xml:space="preserve"> HYPERLINK \l "_Toc179991663" </w:instrText>
      </w:r>
      <w:r>
        <w:fldChar w:fldCharType="separate"/>
      </w:r>
      <w:r>
        <w:rPr>
          <w:rStyle w:val="14"/>
          <w:rFonts w:eastAsia="仿宋"/>
          <w:szCs w:val="28"/>
        </w:rPr>
        <w:t>10附件</w:t>
      </w:r>
      <w:r>
        <w:rPr>
          <w:rFonts w:eastAsia="仿宋"/>
          <w:szCs w:val="28"/>
        </w:rPr>
        <w:tab/>
      </w:r>
      <w:r>
        <w:rPr>
          <w:rFonts w:eastAsia="仿宋"/>
          <w:szCs w:val="28"/>
        </w:rPr>
        <w:fldChar w:fldCharType="begin"/>
      </w:r>
      <w:r>
        <w:rPr>
          <w:rFonts w:eastAsia="仿宋"/>
          <w:szCs w:val="28"/>
        </w:rPr>
        <w:instrText xml:space="preserve"> PAGEREF _Toc179991663 \h </w:instrText>
      </w:r>
      <w:r>
        <w:rPr>
          <w:rFonts w:eastAsia="仿宋"/>
          <w:szCs w:val="28"/>
        </w:rPr>
        <w:fldChar w:fldCharType="separate"/>
      </w:r>
      <w:r>
        <w:rPr>
          <w:rFonts w:eastAsia="仿宋"/>
          <w:szCs w:val="28"/>
        </w:rPr>
        <w:t>22</w:t>
      </w:r>
      <w:r>
        <w:rPr>
          <w:rFonts w:eastAsia="仿宋"/>
          <w:szCs w:val="28"/>
        </w:rPr>
        <w:fldChar w:fldCharType="end"/>
      </w:r>
      <w:r>
        <w:rPr>
          <w:rFonts w:eastAsia="仿宋"/>
          <w:szCs w:val="28"/>
        </w:rPr>
        <w:fldChar w:fldCharType="end"/>
      </w:r>
    </w:p>
    <w:p>
      <w:pPr>
        <w:pStyle w:val="9"/>
        <w:ind w:firstLine="480" w:firstLineChars="200"/>
        <w:rPr>
          <w:rStyle w:val="14"/>
        </w:rPr>
      </w:pPr>
      <w:r>
        <w:fldChar w:fldCharType="begin"/>
      </w:r>
      <w:r>
        <w:instrText xml:space="preserve"> HYPERLINK \l "_Toc179991664" </w:instrText>
      </w:r>
      <w:r>
        <w:fldChar w:fldCharType="separate"/>
      </w:r>
      <w:r>
        <w:rPr>
          <w:rStyle w:val="14"/>
          <w:rFonts w:eastAsia="仿宋"/>
          <w:sz w:val="28"/>
          <w:szCs w:val="28"/>
        </w:rPr>
        <w:t>10.1常熟市船舶污染事故应急处置工作流程图</w:t>
      </w:r>
      <w:r>
        <w:rPr>
          <w:rStyle w:val="14"/>
        </w:rPr>
        <w:tab/>
      </w:r>
      <w:r>
        <w:rPr>
          <w:rStyle w:val="14"/>
        </w:rPr>
        <w:fldChar w:fldCharType="begin"/>
      </w:r>
      <w:r>
        <w:rPr>
          <w:rStyle w:val="14"/>
        </w:rPr>
        <w:instrText xml:space="preserve"> PAGEREF _Toc179991664 \h </w:instrText>
      </w:r>
      <w:r>
        <w:rPr>
          <w:rStyle w:val="14"/>
        </w:rPr>
        <w:fldChar w:fldCharType="separate"/>
      </w:r>
      <w:r>
        <w:rPr>
          <w:rStyle w:val="14"/>
        </w:rPr>
        <w:t>23</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"_Toc179991665" </w:instrText>
      </w:r>
      <w:r>
        <w:fldChar w:fldCharType="separate"/>
      </w:r>
      <w:r>
        <w:rPr>
          <w:rStyle w:val="14"/>
          <w:rFonts w:eastAsia="仿宋"/>
          <w:sz w:val="28"/>
          <w:szCs w:val="28"/>
        </w:rPr>
        <w:t>10.2主要成员单位及协作单位应急通讯电话</w:t>
      </w:r>
      <w:r>
        <w:rPr>
          <w:rStyle w:val="14"/>
        </w:rPr>
        <w:tab/>
      </w:r>
      <w:r>
        <w:rPr>
          <w:rStyle w:val="14"/>
        </w:rPr>
        <w:fldChar w:fldCharType="begin"/>
      </w:r>
      <w:r>
        <w:rPr>
          <w:rStyle w:val="14"/>
        </w:rPr>
        <w:instrText xml:space="preserve"> PAGEREF _Toc179991665 \h </w:instrText>
      </w:r>
      <w:r>
        <w:rPr>
          <w:rStyle w:val="14"/>
        </w:rPr>
        <w:fldChar w:fldCharType="separate"/>
      </w:r>
      <w:r>
        <w:rPr>
          <w:rStyle w:val="14"/>
        </w:rPr>
        <w:t>24</w:t>
      </w:r>
      <w:r>
        <w:rPr>
          <w:rStyle w:val="14"/>
        </w:rPr>
        <w:fldChar w:fldCharType="end"/>
      </w:r>
      <w:r>
        <w:rPr>
          <w:rStyle w:val="14"/>
        </w:rPr>
        <w:fldChar w:fldCharType="end"/>
      </w:r>
    </w:p>
    <w:p>
      <w:pPr>
        <w:pStyle w:val="9"/>
        <w:ind w:firstLine="480" w:firstLineChars="200"/>
        <w:rPr>
          <w:rStyle w:val="14"/>
        </w:rPr>
      </w:pPr>
      <w:r>
        <w:fldChar w:fldCharType="begin"/>
      </w:r>
      <w:r>
        <w:instrText xml:space="preserve"> HYPERLINK \l "_Toc179991666" </w:instrText>
      </w:r>
      <w:r>
        <w:fldChar w:fldCharType="separate"/>
      </w:r>
      <w:r>
        <w:rPr>
          <w:rStyle w:val="14"/>
          <w:rFonts w:eastAsia="仿宋"/>
          <w:sz w:val="28"/>
          <w:szCs w:val="28"/>
        </w:rPr>
        <w:t>10.3船舶污染应急救援设备、物资储备清单</w:t>
      </w:r>
      <w:r>
        <w:rPr>
          <w:rStyle w:val="14"/>
        </w:rPr>
        <w:tab/>
      </w:r>
      <w:r>
        <w:rPr>
          <w:rStyle w:val="14"/>
        </w:rPr>
        <w:fldChar w:fldCharType="begin"/>
      </w:r>
      <w:r>
        <w:rPr>
          <w:rStyle w:val="14"/>
        </w:rPr>
        <w:instrText xml:space="preserve"> PAGEREF _Toc179991666 \h </w:instrText>
      </w:r>
      <w:r>
        <w:rPr>
          <w:rStyle w:val="14"/>
        </w:rPr>
        <w:fldChar w:fldCharType="separate"/>
      </w:r>
      <w:r>
        <w:rPr>
          <w:rStyle w:val="14"/>
        </w:rPr>
        <w:t>25</w:t>
      </w:r>
      <w:r>
        <w:rPr>
          <w:rStyle w:val="14"/>
        </w:rPr>
        <w:fldChar w:fldCharType="end"/>
      </w:r>
      <w:r>
        <w:rPr>
          <w:rStyle w:val="14"/>
        </w:rPr>
        <w:fldChar w:fldCharType="end"/>
      </w:r>
    </w:p>
    <w:p>
      <w:pPr>
        <w:spacing w:line="360" w:lineRule="auto"/>
        <w:sectPr>
          <w:pgSz w:w="11907" w:h="16840"/>
          <w:pgMar w:top="1440" w:right="1797" w:bottom="1440" w:left="1797" w:header="851" w:footer="992" w:gutter="0"/>
          <w:pgNumType w:fmt="upperRoman" w:start="1"/>
          <w:cols w:space="720" w:num="1"/>
        </w:sectPr>
      </w:pPr>
      <w:r>
        <w:rPr>
          <w:rFonts w:eastAsia="仿宋"/>
          <w:bCs/>
          <w:sz w:val="28"/>
          <w:szCs w:val="28"/>
          <w:lang w:val="zh-CN"/>
        </w:rPr>
        <w:fldChar w:fldCharType="end"/>
      </w:r>
    </w:p>
    <w:p>
      <w:pPr>
        <w:pStyle w:val="2"/>
        <w:spacing w:line="560" w:lineRule="exact"/>
        <w:ind w:firstLine="640" w:firstLineChars="200"/>
        <w:jc w:val="both"/>
        <w:rPr>
          <w:rFonts w:ascii="Times New Roman" w:hAnsi="Times New Roman"/>
        </w:rPr>
      </w:pPr>
      <w:bookmarkStart w:id="1" w:name="_Toc523317704"/>
      <w:bookmarkStart w:id="2" w:name="_Toc179991619"/>
      <w:bookmarkStart w:id="3" w:name="_Toc520722481"/>
      <w:bookmarkStart w:id="4" w:name="_Toc523317430"/>
      <w:bookmarkStart w:id="5" w:name="_Toc520722650"/>
      <w:r>
        <w:rPr>
          <w:rFonts w:ascii="Times New Roman" w:hAnsi="Times New Roman"/>
        </w:rPr>
        <w:t>1总则</w:t>
      </w:r>
      <w:bookmarkEnd w:id="1"/>
      <w:bookmarkEnd w:id="2"/>
      <w:bookmarkEnd w:id="3"/>
      <w:bookmarkEnd w:id="4"/>
      <w:bookmarkEnd w:id="5"/>
    </w:p>
    <w:p>
      <w:pPr>
        <w:pStyle w:val="3"/>
        <w:spacing w:line="560" w:lineRule="exact"/>
        <w:ind w:firstLine="640" w:firstLineChars="200"/>
        <w:rPr>
          <w:rFonts w:ascii="Times New Roman" w:hAnsi="Times New Roman" w:eastAsia="楷体"/>
          <w:sz w:val="32"/>
          <w:szCs w:val="32"/>
        </w:rPr>
      </w:pPr>
      <w:bookmarkStart w:id="6" w:name="_Toc179991620"/>
      <w:bookmarkStart w:id="7" w:name="_Toc523317705"/>
      <w:bookmarkStart w:id="8" w:name="_Toc523317431"/>
      <w:bookmarkStart w:id="9" w:name="_Toc520722651"/>
      <w:r>
        <w:rPr>
          <w:rFonts w:ascii="Times New Roman" w:hAnsi="Times New Roman" w:eastAsia="楷体"/>
          <w:sz w:val="32"/>
          <w:szCs w:val="32"/>
        </w:rPr>
        <w:t>1.1编制目的</w:t>
      </w:r>
      <w:bookmarkEnd w:id="6"/>
      <w:bookmarkEnd w:id="7"/>
      <w:bookmarkEnd w:id="8"/>
      <w:bookmarkEnd w:id="9"/>
    </w:p>
    <w:p>
      <w:pPr>
        <w:widowControl/>
        <w:spacing w:line="560" w:lineRule="exact"/>
        <w:ind w:firstLine="640" w:firstLineChars="200"/>
        <w:rPr>
          <w:rFonts w:eastAsia="仿宋"/>
          <w:kern w:val="0"/>
          <w:sz w:val="32"/>
          <w:szCs w:val="32"/>
        </w:rPr>
      </w:pPr>
      <w:bookmarkStart w:id="10" w:name="_Toc523317706"/>
      <w:bookmarkStart w:id="11" w:name="_Toc520722652"/>
      <w:bookmarkStart w:id="12" w:name="_Toc523317432"/>
      <w:r>
        <w:rPr>
          <w:rFonts w:eastAsia="仿宋"/>
          <w:kern w:val="0"/>
          <w:sz w:val="32"/>
          <w:szCs w:val="32"/>
        </w:rPr>
        <w:t>为加强我市内河船舶防污染管理，保障国家和人民生命财产安全，组织和协调内河船舶污染</w:t>
      </w:r>
      <w:r>
        <w:rPr>
          <w:rFonts w:hint="eastAsia" w:eastAsia="仿宋"/>
          <w:kern w:val="0"/>
          <w:sz w:val="32"/>
          <w:szCs w:val="32"/>
        </w:rPr>
        <w:t>事故</w:t>
      </w:r>
      <w:r>
        <w:rPr>
          <w:rFonts w:eastAsia="仿宋"/>
          <w:kern w:val="0"/>
          <w:sz w:val="32"/>
          <w:szCs w:val="32"/>
        </w:rPr>
        <w:t>的应急处置工作，防止船舶污染水域，最大限度减少人员伤亡、环境影响及财产损失，特制定本预案。</w:t>
      </w:r>
    </w:p>
    <w:p>
      <w:pPr>
        <w:pStyle w:val="3"/>
        <w:spacing w:line="560" w:lineRule="exact"/>
        <w:ind w:firstLine="640" w:firstLineChars="200"/>
        <w:rPr>
          <w:rFonts w:ascii="Times New Roman" w:hAnsi="Times New Roman" w:eastAsia="楷体"/>
          <w:sz w:val="32"/>
          <w:szCs w:val="32"/>
        </w:rPr>
      </w:pPr>
      <w:bookmarkStart w:id="13" w:name="_Toc179991621"/>
      <w:r>
        <w:rPr>
          <w:rFonts w:ascii="Times New Roman" w:hAnsi="Times New Roman" w:eastAsia="楷体"/>
          <w:sz w:val="32"/>
          <w:szCs w:val="32"/>
        </w:rPr>
        <w:t>1.2编制依据</w:t>
      </w:r>
      <w:bookmarkEnd w:id="10"/>
      <w:bookmarkEnd w:id="11"/>
      <w:bookmarkEnd w:id="12"/>
      <w:bookmarkEnd w:id="13"/>
    </w:p>
    <w:p>
      <w:pPr>
        <w:widowControl/>
        <w:spacing w:line="560" w:lineRule="exact"/>
        <w:ind w:firstLine="640" w:firstLineChars="200"/>
        <w:rPr>
          <w:rFonts w:eastAsia="仿宋"/>
          <w:kern w:val="0"/>
          <w:sz w:val="32"/>
          <w:szCs w:val="32"/>
        </w:rPr>
      </w:pPr>
      <w:bookmarkStart w:id="14" w:name="_Toc523317707"/>
      <w:bookmarkStart w:id="15" w:name="_Toc523317433"/>
      <w:bookmarkStart w:id="16" w:name="_Toc520722653"/>
      <w:r>
        <w:rPr>
          <w:rFonts w:eastAsia="仿宋"/>
          <w:kern w:val="0"/>
          <w:sz w:val="32"/>
          <w:szCs w:val="32"/>
        </w:rPr>
        <w:t>《中华人民共和国突发事件应对法》</w:t>
      </w:r>
    </w:p>
    <w:p>
      <w:pPr>
        <w:widowControl/>
        <w:spacing w:line="560" w:lineRule="exact"/>
        <w:ind w:firstLine="640" w:firstLineChars="200"/>
        <w:rPr>
          <w:rFonts w:eastAsia="仿宋"/>
          <w:kern w:val="0"/>
          <w:sz w:val="32"/>
          <w:szCs w:val="32"/>
        </w:rPr>
      </w:pPr>
      <w:r>
        <w:rPr>
          <w:rFonts w:eastAsia="仿宋"/>
          <w:kern w:val="0"/>
          <w:sz w:val="32"/>
          <w:szCs w:val="32"/>
        </w:rPr>
        <w:t>《中华人民共和国环境保护法》</w:t>
      </w:r>
    </w:p>
    <w:p>
      <w:pPr>
        <w:widowControl/>
        <w:spacing w:line="560" w:lineRule="exact"/>
        <w:ind w:firstLine="640" w:firstLineChars="200"/>
        <w:rPr>
          <w:rFonts w:eastAsia="仿宋"/>
          <w:kern w:val="0"/>
          <w:sz w:val="32"/>
          <w:szCs w:val="32"/>
        </w:rPr>
      </w:pPr>
      <w:r>
        <w:rPr>
          <w:rFonts w:eastAsia="仿宋"/>
          <w:kern w:val="0"/>
          <w:sz w:val="32"/>
          <w:szCs w:val="32"/>
        </w:rPr>
        <w:t>《中华人民共和国安全生产法》</w:t>
      </w:r>
    </w:p>
    <w:p>
      <w:pPr>
        <w:widowControl/>
        <w:spacing w:line="560" w:lineRule="exact"/>
        <w:ind w:firstLine="640" w:firstLineChars="200"/>
        <w:rPr>
          <w:rFonts w:eastAsia="仿宋"/>
          <w:kern w:val="0"/>
          <w:sz w:val="32"/>
          <w:szCs w:val="32"/>
        </w:rPr>
      </w:pPr>
      <w:r>
        <w:rPr>
          <w:rFonts w:eastAsia="仿宋"/>
          <w:kern w:val="0"/>
          <w:sz w:val="32"/>
          <w:szCs w:val="32"/>
        </w:rPr>
        <w:t>《中华人民共和国水污染防治法》</w:t>
      </w:r>
    </w:p>
    <w:p>
      <w:pPr>
        <w:widowControl/>
        <w:spacing w:line="560" w:lineRule="exact"/>
        <w:ind w:firstLine="640" w:firstLineChars="200"/>
        <w:rPr>
          <w:rFonts w:eastAsia="仿宋"/>
          <w:kern w:val="0"/>
          <w:sz w:val="32"/>
          <w:szCs w:val="32"/>
        </w:rPr>
      </w:pPr>
      <w:r>
        <w:rPr>
          <w:rFonts w:eastAsia="仿宋"/>
          <w:kern w:val="0"/>
          <w:sz w:val="32"/>
          <w:szCs w:val="32"/>
        </w:rPr>
        <w:t>《中华人民共和国内河交通安全管理条例》</w:t>
      </w:r>
    </w:p>
    <w:p>
      <w:pPr>
        <w:widowControl/>
        <w:spacing w:line="560" w:lineRule="exact"/>
        <w:ind w:firstLine="640" w:firstLineChars="200"/>
        <w:rPr>
          <w:rFonts w:eastAsia="仿宋"/>
          <w:kern w:val="0"/>
          <w:sz w:val="32"/>
          <w:szCs w:val="32"/>
        </w:rPr>
      </w:pPr>
      <w:r>
        <w:rPr>
          <w:rFonts w:eastAsia="仿宋"/>
          <w:kern w:val="0"/>
          <w:sz w:val="32"/>
          <w:szCs w:val="32"/>
        </w:rPr>
        <w:t>《危险化学品安全管理条例》</w:t>
      </w:r>
    </w:p>
    <w:p>
      <w:pPr>
        <w:widowControl/>
        <w:spacing w:line="560" w:lineRule="exact"/>
        <w:ind w:firstLine="640" w:firstLineChars="200"/>
        <w:rPr>
          <w:rFonts w:eastAsia="仿宋"/>
          <w:kern w:val="0"/>
          <w:sz w:val="32"/>
          <w:szCs w:val="32"/>
        </w:rPr>
      </w:pPr>
      <w:r>
        <w:rPr>
          <w:rFonts w:eastAsia="仿宋"/>
          <w:kern w:val="0"/>
          <w:sz w:val="32"/>
          <w:szCs w:val="32"/>
        </w:rPr>
        <w:t>《中华人民共和国防治船舶污染事故内河水域环境管理规定》</w:t>
      </w:r>
    </w:p>
    <w:p>
      <w:pPr>
        <w:widowControl/>
        <w:spacing w:line="560" w:lineRule="exact"/>
        <w:ind w:firstLine="640" w:firstLineChars="200"/>
        <w:rPr>
          <w:rFonts w:eastAsia="仿宋"/>
          <w:kern w:val="0"/>
          <w:sz w:val="32"/>
          <w:szCs w:val="32"/>
        </w:rPr>
      </w:pPr>
      <w:r>
        <w:rPr>
          <w:rFonts w:hint="eastAsia" w:eastAsia="仿宋"/>
          <w:kern w:val="0"/>
          <w:sz w:val="32"/>
          <w:szCs w:val="32"/>
        </w:rPr>
        <w:t>《中华人民共和国内河交通事故调查处理规定》</w:t>
      </w:r>
    </w:p>
    <w:p>
      <w:pPr>
        <w:widowControl/>
        <w:spacing w:line="560" w:lineRule="exact"/>
        <w:ind w:firstLine="640" w:firstLineChars="200"/>
        <w:rPr>
          <w:rFonts w:eastAsia="仿宋"/>
          <w:kern w:val="0"/>
          <w:sz w:val="32"/>
          <w:szCs w:val="32"/>
        </w:rPr>
      </w:pPr>
      <w:r>
        <w:rPr>
          <w:rFonts w:eastAsia="仿宋"/>
          <w:kern w:val="0"/>
          <w:sz w:val="32"/>
          <w:szCs w:val="32"/>
        </w:rPr>
        <w:t>《江苏省水路交通运输条例》</w:t>
      </w:r>
    </w:p>
    <w:p>
      <w:pPr>
        <w:widowControl/>
        <w:spacing w:line="560" w:lineRule="exact"/>
        <w:ind w:firstLine="640" w:firstLineChars="200"/>
        <w:rPr>
          <w:rFonts w:eastAsia="仿宋"/>
          <w:kern w:val="0"/>
          <w:sz w:val="32"/>
          <w:szCs w:val="32"/>
        </w:rPr>
      </w:pPr>
      <w:r>
        <w:rPr>
          <w:rFonts w:eastAsia="仿宋"/>
          <w:kern w:val="0"/>
          <w:sz w:val="32"/>
          <w:szCs w:val="32"/>
        </w:rPr>
        <w:t>《江苏省内河水域船舶污染事故防治条例》</w:t>
      </w:r>
    </w:p>
    <w:p>
      <w:pPr>
        <w:widowControl/>
        <w:spacing w:line="560" w:lineRule="exact"/>
        <w:ind w:firstLine="640" w:firstLineChars="200"/>
        <w:rPr>
          <w:rFonts w:eastAsia="仿宋"/>
          <w:kern w:val="0"/>
          <w:sz w:val="32"/>
          <w:szCs w:val="32"/>
        </w:rPr>
      </w:pPr>
      <w:r>
        <w:rPr>
          <w:rFonts w:eastAsia="仿宋"/>
          <w:kern w:val="0"/>
          <w:sz w:val="32"/>
          <w:szCs w:val="32"/>
        </w:rPr>
        <w:t>《苏州市内河交通安全管理条例》</w:t>
      </w:r>
    </w:p>
    <w:p>
      <w:pPr>
        <w:widowControl/>
        <w:spacing w:line="560" w:lineRule="exact"/>
        <w:ind w:firstLine="640" w:firstLineChars="200"/>
        <w:rPr>
          <w:rFonts w:eastAsia="仿宋"/>
          <w:kern w:val="0"/>
          <w:sz w:val="32"/>
          <w:szCs w:val="32"/>
        </w:rPr>
      </w:pPr>
      <w:r>
        <w:rPr>
          <w:rFonts w:eastAsia="仿宋"/>
          <w:kern w:val="0"/>
          <w:sz w:val="32"/>
          <w:szCs w:val="32"/>
        </w:rPr>
        <w:t>《苏州市船舶污染事故应急预案》</w:t>
      </w:r>
    </w:p>
    <w:p>
      <w:pPr>
        <w:widowControl/>
        <w:spacing w:line="560" w:lineRule="exact"/>
        <w:ind w:firstLine="640" w:firstLineChars="200"/>
        <w:rPr>
          <w:rFonts w:eastAsia="仿宋"/>
          <w:kern w:val="0"/>
          <w:sz w:val="32"/>
          <w:szCs w:val="32"/>
        </w:rPr>
      </w:pPr>
      <w:r>
        <w:rPr>
          <w:rFonts w:eastAsia="仿宋"/>
          <w:kern w:val="0"/>
          <w:sz w:val="32"/>
          <w:szCs w:val="32"/>
        </w:rPr>
        <w:t>《常熟市突发事件总体应急预案》</w:t>
      </w:r>
    </w:p>
    <w:p>
      <w:pPr>
        <w:widowControl/>
        <w:spacing w:line="560" w:lineRule="exact"/>
        <w:ind w:firstLine="640" w:firstLineChars="200"/>
        <w:rPr>
          <w:rFonts w:eastAsia="仿宋"/>
          <w:kern w:val="0"/>
          <w:sz w:val="32"/>
          <w:szCs w:val="32"/>
        </w:rPr>
      </w:pPr>
      <w:r>
        <w:rPr>
          <w:rFonts w:eastAsia="仿宋"/>
          <w:kern w:val="0"/>
          <w:sz w:val="32"/>
          <w:szCs w:val="32"/>
        </w:rPr>
        <w:t>等法律、法规及规范性文件。</w:t>
      </w:r>
    </w:p>
    <w:p>
      <w:pPr>
        <w:pStyle w:val="3"/>
        <w:spacing w:line="560" w:lineRule="exact"/>
        <w:ind w:firstLine="640" w:firstLineChars="200"/>
        <w:rPr>
          <w:rFonts w:ascii="Times New Roman" w:hAnsi="Times New Roman" w:eastAsia="楷体"/>
          <w:sz w:val="32"/>
          <w:szCs w:val="32"/>
        </w:rPr>
      </w:pPr>
      <w:bookmarkStart w:id="17" w:name="_Toc179991622"/>
      <w:r>
        <w:rPr>
          <w:rFonts w:ascii="Times New Roman" w:hAnsi="Times New Roman" w:eastAsia="楷体"/>
          <w:sz w:val="32"/>
          <w:szCs w:val="32"/>
        </w:rPr>
        <w:t>1.3适用范围</w:t>
      </w:r>
      <w:bookmarkEnd w:id="14"/>
      <w:bookmarkEnd w:id="15"/>
      <w:bookmarkEnd w:id="16"/>
      <w:bookmarkEnd w:id="17"/>
    </w:p>
    <w:p>
      <w:pPr>
        <w:ind w:firstLine="640" w:firstLineChars="200"/>
        <w:rPr>
          <w:rFonts w:eastAsia="仿宋"/>
          <w:kern w:val="0"/>
          <w:sz w:val="32"/>
          <w:szCs w:val="32"/>
        </w:rPr>
      </w:pPr>
      <w:bookmarkStart w:id="18" w:name="_Toc523317434"/>
      <w:bookmarkStart w:id="19" w:name="_Toc523317708"/>
      <w:bookmarkStart w:id="20" w:name="_Toc520722654"/>
      <w:r>
        <w:rPr>
          <w:rFonts w:eastAsia="仿宋"/>
          <w:kern w:val="0"/>
          <w:sz w:val="32"/>
          <w:szCs w:val="32"/>
        </w:rPr>
        <w:t>本预案适用于常熟市管辖的内河(长江除外，下同)、湖泊等通航水域内船舶污染</w:t>
      </w:r>
      <w:r>
        <w:rPr>
          <w:rFonts w:hint="eastAsia" w:eastAsia="仿宋"/>
          <w:kern w:val="0"/>
          <w:sz w:val="32"/>
          <w:szCs w:val="32"/>
        </w:rPr>
        <w:t>事故</w:t>
      </w:r>
      <w:r>
        <w:rPr>
          <w:rFonts w:eastAsia="仿宋"/>
          <w:kern w:val="0"/>
          <w:sz w:val="32"/>
          <w:szCs w:val="32"/>
        </w:rPr>
        <w:t>的应急反应行动</w:t>
      </w:r>
      <w:r>
        <w:rPr>
          <w:rFonts w:hint="eastAsia" w:eastAsia="仿宋"/>
          <w:kern w:val="0"/>
          <w:sz w:val="32"/>
          <w:szCs w:val="32"/>
        </w:rPr>
        <w:t>；</w:t>
      </w:r>
      <w:r>
        <w:rPr>
          <w:rFonts w:eastAsia="仿宋"/>
          <w:kern w:val="0"/>
          <w:sz w:val="32"/>
          <w:szCs w:val="32"/>
        </w:rPr>
        <w:t>发生在本辖区以外的船舶污染事故，可能威胁、影响到本辖区或者上级部门指定、其他应急机构请求，需要派力量协助应急处置的，参照本预案实施。</w:t>
      </w:r>
    </w:p>
    <w:p>
      <w:pPr>
        <w:ind w:firstLine="640" w:firstLineChars="200"/>
        <w:rPr>
          <w:rFonts w:eastAsia="仿宋"/>
          <w:kern w:val="0"/>
          <w:sz w:val="32"/>
          <w:szCs w:val="32"/>
        </w:rPr>
      </w:pPr>
      <w:r>
        <w:rPr>
          <w:rFonts w:eastAsia="仿宋"/>
          <w:kern w:val="0"/>
          <w:sz w:val="32"/>
          <w:szCs w:val="32"/>
        </w:rPr>
        <w:t>适用于IV级</w:t>
      </w:r>
      <w:r>
        <w:rPr>
          <w:rFonts w:hint="eastAsia" w:eastAsia="仿宋"/>
          <w:kern w:val="0"/>
          <w:sz w:val="32"/>
          <w:szCs w:val="32"/>
        </w:rPr>
        <w:t>船舶污染突发事件</w:t>
      </w:r>
      <w:r>
        <w:rPr>
          <w:rFonts w:eastAsia="仿宋"/>
          <w:kern w:val="0"/>
          <w:sz w:val="32"/>
          <w:szCs w:val="32"/>
        </w:rPr>
        <w:t>的应急处置及I级、II级、Ⅲ级</w:t>
      </w:r>
      <w:r>
        <w:rPr>
          <w:rFonts w:hint="eastAsia" w:eastAsia="仿宋"/>
          <w:kern w:val="0"/>
          <w:sz w:val="32"/>
          <w:szCs w:val="32"/>
        </w:rPr>
        <w:t>船舶污染突发事件</w:t>
      </w:r>
      <w:r>
        <w:rPr>
          <w:rFonts w:eastAsia="仿宋"/>
          <w:kern w:val="0"/>
          <w:sz w:val="32"/>
          <w:szCs w:val="32"/>
        </w:rPr>
        <w:t>的先期处置。</w:t>
      </w:r>
    </w:p>
    <w:p>
      <w:pPr>
        <w:pStyle w:val="3"/>
        <w:spacing w:line="560" w:lineRule="exact"/>
        <w:ind w:firstLine="640" w:firstLineChars="200"/>
        <w:rPr>
          <w:rFonts w:ascii="Times New Roman" w:hAnsi="Times New Roman" w:eastAsia="楷体"/>
          <w:sz w:val="32"/>
          <w:szCs w:val="32"/>
        </w:rPr>
      </w:pPr>
      <w:bookmarkStart w:id="21" w:name="_Toc179991623"/>
      <w:r>
        <w:rPr>
          <w:rFonts w:ascii="Times New Roman" w:hAnsi="Times New Roman" w:eastAsia="楷体"/>
          <w:sz w:val="32"/>
          <w:szCs w:val="32"/>
        </w:rPr>
        <w:t>1.4遵循原则</w:t>
      </w:r>
      <w:bookmarkEnd w:id="18"/>
      <w:bookmarkEnd w:id="19"/>
      <w:bookmarkEnd w:id="20"/>
      <w:bookmarkEnd w:id="21"/>
    </w:p>
    <w:p>
      <w:pPr>
        <w:widowControl/>
        <w:spacing w:line="560" w:lineRule="exact"/>
        <w:ind w:firstLine="640" w:firstLineChars="200"/>
        <w:rPr>
          <w:rFonts w:eastAsia="仿宋"/>
          <w:kern w:val="0"/>
          <w:sz w:val="32"/>
          <w:szCs w:val="32"/>
        </w:rPr>
      </w:pPr>
      <w:bookmarkStart w:id="22" w:name="_Toc523317435"/>
      <w:bookmarkStart w:id="23" w:name="_Toc520722482"/>
      <w:bookmarkStart w:id="24" w:name="_Toc523317709"/>
      <w:bookmarkStart w:id="25" w:name="_Toc520722655"/>
      <w:r>
        <w:rPr>
          <w:rFonts w:eastAsia="仿宋"/>
          <w:kern w:val="0"/>
          <w:sz w:val="32"/>
          <w:szCs w:val="32"/>
        </w:rPr>
        <w:t>坚持预防为主、防治结合，政府主导、社会协作，快速反应、科学应对，信息公开、正确引导原则。</w:t>
      </w:r>
    </w:p>
    <w:bookmarkEnd w:id="22"/>
    <w:bookmarkEnd w:id="23"/>
    <w:bookmarkEnd w:id="24"/>
    <w:bookmarkEnd w:id="25"/>
    <w:p>
      <w:pPr>
        <w:pStyle w:val="2"/>
        <w:spacing w:line="560" w:lineRule="exact"/>
        <w:ind w:firstLine="640" w:firstLineChars="200"/>
        <w:jc w:val="both"/>
        <w:rPr>
          <w:rFonts w:ascii="Times New Roman" w:hAnsi="Times New Roman"/>
        </w:rPr>
      </w:pPr>
      <w:bookmarkStart w:id="26" w:name="_Toc520722658"/>
      <w:bookmarkStart w:id="27" w:name="_Toc523317712"/>
      <w:bookmarkStart w:id="28" w:name="_Toc520722483"/>
      <w:bookmarkStart w:id="29" w:name="_Toc179991624"/>
      <w:bookmarkStart w:id="30" w:name="_Toc523317438"/>
      <w:r>
        <w:rPr>
          <w:rFonts w:ascii="Times New Roman" w:hAnsi="Times New Roman"/>
        </w:rPr>
        <w:t>2组织机构与职责</w:t>
      </w:r>
      <w:bookmarkEnd w:id="26"/>
      <w:bookmarkEnd w:id="27"/>
      <w:bookmarkEnd w:id="28"/>
      <w:bookmarkEnd w:id="29"/>
      <w:bookmarkEnd w:id="30"/>
    </w:p>
    <w:p>
      <w:pPr>
        <w:pStyle w:val="3"/>
        <w:ind w:firstLine="640" w:firstLineChars="200"/>
        <w:rPr>
          <w:rFonts w:ascii="Times New Roman" w:hAnsi="Times New Roman" w:eastAsia="楷体"/>
          <w:sz w:val="32"/>
        </w:rPr>
      </w:pPr>
      <w:bookmarkStart w:id="31" w:name="_Toc86158455"/>
      <w:bookmarkStart w:id="32" w:name="_Toc179991625"/>
      <w:bookmarkStart w:id="33" w:name="_Toc520722484"/>
      <w:bookmarkStart w:id="34" w:name="_Toc523317442"/>
      <w:bookmarkStart w:id="35" w:name="_Toc523317716"/>
      <w:bookmarkStart w:id="36" w:name="_Toc520722662"/>
      <w:r>
        <w:rPr>
          <w:rFonts w:ascii="Times New Roman" w:hAnsi="Times New Roman" w:eastAsia="楷体"/>
          <w:sz w:val="32"/>
        </w:rPr>
        <w:t>2.1领导机构</w:t>
      </w:r>
      <w:bookmarkEnd w:id="31"/>
      <w:bookmarkEnd w:id="32"/>
    </w:p>
    <w:p>
      <w:pPr>
        <w:ind w:firstLine="640"/>
        <w:rPr>
          <w:rFonts w:eastAsia="仿宋"/>
          <w:sz w:val="32"/>
          <w:szCs w:val="32"/>
        </w:rPr>
      </w:pPr>
      <w:r>
        <w:rPr>
          <w:rFonts w:eastAsia="仿宋"/>
          <w:sz w:val="32"/>
          <w:szCs w:val="32"/>
        </w:rPr>
        <w:t>常熟市船舶污染</w:t>
      </w:r>
      <w:r>
        <w:rPr>
          <w:rFonts w:hint="eastAsia" w:eastAsia="仿宋"/>
          <w:sz w:val="32"/>
          <w:szCs w:val="32"/>
        </w:rPr>
        <w:t>事故</w:t>
      </w:r>
      <w:r>
        <w:rPr>
          <w:rFonts w:eastAsia="仿宋"/>
          <w:sz w:val="32"/>
          <w:szCs w:val="32"/>
        </w:rPr>
        <w:t>应急指挥中心是应对和处置</w:t>
      </w:r>
      <w:r>
        <w:rPr>
          <w:rFonts w:hint="eastAsia" w:eastAsia="仿宋"/>
          <w:sz w:val="32"/>
          <w:szCs w:val="32"/>
        </w:rPr>
        <w:t>船舶污染事故</w:t>
      </w:r>
      <w:r>
        <w:rPr>
          <w:rFonts w:eastAsia="仿宋"/>
          <w:sz w:val="32"/>
          <w:szCs w:val="32"/>
        </w:rPr>
        <w:t>的领导机构。组成人员名单如下：</w:t>
      </w:r>
    </w:p>
    <w:p>
      <w:pPr>
        <w:ind w:firstLine="640"/>
        <w:rPr>
          <w:rFonts w:eastAsia="仿宋"/>
          <w:sz w:val="32"/>
          <w:szCs w:val="32"/>
        </w:rPr>
      </w:pPr>
      <w:r>
        <w:rPr>
          <w:rFonts w:eastAsia="仿宋"/>
          <w:sz w:val="32"/>
          <w:szCs w:val="32"/>
        </w:rPr>
        <w:t>总指挥：</w:t>
      </w:r>
      <w:r>
        <w:rPr>
          <w:rFonts w:hint="eastAsia" w:eastAsia="仿宋"/>
          <w:sz w:val="32"/>
          <w:szCs w:val="32"/>
        </w:rPr>
        <w:t>市政府分管副市长</w:t>
      </w:r>
    </w:p>
    <w:p>
      <w:pPr>
        <w:ind w:firstLine="640"/>
        <w:rPr>
          <w:rFonts w:eastAsia="仿宋"/>
          <w:sz w:val="32"/>
          <w:szCs w:val="32"/>
        </w:rPr>
      </w:pPr>
      <w:r>
        <w:rPr>
          <w:rFonts w:eastAsia="仿宋"/>
          <w:sz w:val="32"/>
          <w:szCs w:val="32"/>
        </w:rPr>
        <w:t>副总指挥：市政府办公室分管副主任，市交通运输局</w:t>
      </w:r>
      <w:r>
        <w:rPr>
          <w:rFonts w:hint="eastAsia" w:eastAsia="仿宋"/>
          <w:sz w:val="32"/>
          <w:szCs w:val="32"/>
        </w:rPr>
        <w:t>局长</w:t>
      </w:r>
      <w:r>
        <w:rPr>
          <w:rFonts w:eastAsia="仿宋"/>
          <w:sz w:val="32"/>
          <w:szCs w:val="32"/>
        </w:rPr>
        <w:t>、常熟生态环境局</w:t>
      </w:r>
      <w:r>
        <w:rPr>
          <w:rFonts w:hint="eastAsia" w:eastAsia="仿宋"/>
          <w:sz w:val="32"/>
          <w:szCs w:val="32"/>
        </w:rPr>
        <w:t>局长</w:t>
      </w:r>
    </w:p>
    <w:p>
      <w:pPr>
        <w:ind w:firstLine="640"/>
        <w:rPr>
          <w:rFonts w:eastAsia="仿宋"/>
          <w:sz w:val="32"/>
          <w:szCs w:val="32"/>
        </w:rPr>
      </w:pPr>
      <w:r>
        <w:rPr>
          <w:rFonts w:eastAsia="仿宋"/>
          <w:sz w:val="32"/>
          <w:szCs w:val="32"/>
        </w:rPr>
        <w:t>成员：市委宣传部、市发改委、市公安局、市民政局、市财政局、市交通运输局、市水务局、市农业农村局、市卫健委、市应急管理局、常熟生态环境局、市气象局、市消防救援大队、中国电信常熟分公司、中国移动常熟分公司、中国联通常熟分公司、属地乡镇、街道等组成。</w:t>
      </w:r>
    </w:p>
    <w:p>
      <w:pPr>
        <w:ind w:firstLine="640"/>
        <w:rPr>
          <w:rFonts w:eastAsia="楷体"/>
          <w:sz w:val="32"/>
          <w:szCs w:val="32"/>
        </w:rPr>
      </w:pPr>
      <w:r>
        <w:rPr>
          <w:rFonts w:eastAsia="楷体"/>
          <w:sz w:val="32"/>
          <w:szCs w:val="32"/>
        </w:rPr>
        <w:t>2.1.1应急指挥机构人员的职责</w:t>
      </w:r>
    </w:p>
    <w:p>
      <w:pPr>
        <w:ind w:firstLine="640"/>
        <w:rPr>
          <w:rFonts w:eastAsia="仿宋"/>
          <w:sz w:val="32"/>
          <w:szCs w:val="32"/>
        </w:rPr>
      </w:pPr>
      <w:r>
        <w:rPr>
          <w:rFonts w:eastAsia="仿宋"/>
          <w:sz w:val="32"/>
          <w:szCs w:val="32"/>
        </w:rPr>
        <w:t>市船舶污染</w:t>
      </w:r>
      <w:r>
        <w:rPr>
          <w:rFonts w:hint="eastAsia" w:eastAsia="仿宋"/>
          <w:sz w:val="32"/>
          <w:szCs w:val="32"/>
        </w:rPr>
        <w:t>事故</w:t>
      </w:r>
      <w:r>
        <w:rPr>
          <w:rFonts w:eastAsia="仿宋"/>
          <w:sz w:val="32"/>
          <w:szCs w:val="32"/>
        </w:rPr>
        <w:t>应急指挥中心主要工作职责是：</w:t>
      </w:r>
    </w:p>
    <w:p>
      <w:pPr>
        <w:ind w:firstLine="640"/>
        <w:rPr>
          <w:rFonts w:eastAsia="仿宋"/>
          <w:sz w:val="32"/>
          <w:szCs w:val="32"/>
        </w:rPr>
      </w:pPr>
      <w:r>
        <w:rPr>
          <w:rFonts w:eastAsia="仿宋"/>
          <w:sz w:val="32"/>
          <w:szCs w:val="32"/>
        </w:rPr>
        <w:t>（1）贯彻落实船舶污染防治法律法规和有关规定；</w:t>
      </w:r>
    </w:p>
    <w:p>
      <w:pPr>
        <w:ind w:firstLine="640"/>
        <w:rPr>
          <w:rFonts w:eastAsia="仿宋"/>
          <w:sz w:val="32"/>
          <w:szCs w:val="32"/>
        </w:rPr>
      </w:pPr>
      <w:r>
        <w:rPr>
          <w:rFonts w:eastAsia="仿宋"/>
          <w:sz w:val="32"/>
          <w:szCs w:val="32"/>
        </w:rPr>
        <w:t>（2）统一组织、协调、指挥管辖水域船舶污染应急处置工作；</w:t>
      </w:r>
    </w:p>
    <w:p>
      <w:pPr>
        <w:ind w:firstLine="640"/>
        <w:rPr>
          <w:rFonts w:eastAsia="仿宋"/>
          <w:sz w:val="32"/>
          <w:szCs w:val="32"/>
        </w:rPr>
      </w:pPr>
      <w:r>
        <w:rPr>
          <w:rFonts w:eastAsia="仿宋"/>
          <w:sz w:val="32"/>
          <w:szCs w:val="32"/>
        </w:rPr>
        <w:t>（3）及时向上级应急指挥中心报告船舶污染事件信息及处置情况</w:t>
      </w:r>
      <w:r>
        <w:rPr>
          <w:rFonts w:hint="eastAsia" w:eastAsia="仿宋"/>
          <w:sz w:val="32"/>
          <w:szCs w:val="32"/>
        </w:rPr>
        <w:t>，包括出现的预警和应急响应升级等变动信息；</w:t>
      </w:r>
    </w:p>
    <w:p>
      <w:pPr>
        <w:ind w:firstLine="640"/>
        <w:rPr>
          <w:rFonts w:eastAsia="仿宋"/>
          <w:sz w:val="32"/>
          <w:szCs w:val="32"/>
        </w:rPr>
      </w:pPr>
      <w:r>
        <w:rPr>
          <w:rFonts w:eastAsia="仿宋"/>
          <w:sz w:val="32"/>
          <w:szCs w:val="32"/>
        </w:rPr>
        <w:t>（4）负责一般级别船舶污染应急反应行动的信息发布；</w:t>
      </w:r>
    </w:p>
    <w:p>
      <w:pPr>
        <w:ind w:firstLine="640"/>
        <w:rPr>
          <w:rFonts w:eastAsia="仿宋"/>
          <w:sz w:val="32"/>
          <w:szCs w:val="32"/>
        </w:rPr>
      </w:pPr>
      <w:r>
        <w:rPr>
          <w:rFonts w:eastAsia="仿宋"/>
          <w:sz w:val="32"/>
          <w:szCs w:val="32"/>
        </w:rPr>
        <w:t>（5）完成市政府和上级应急指挥中心交办的其他工作。</w:t>
      </w:r>
    </w:p>
    <w:p>
      <w:pPr>
        <w:ind w:firstLine="640" w:firstLineChars="200"/>
        <w:rPr>
          <w:rFonts w:eastAsia="仿宋"/>
          <w:sz w:val="32"/>
          <w:szCs w:val="32"/>
        </w:rPr>
      </w:pPr>
      <w:r>
        <w:rPr>
          <w:rFonts w:eastAsia="仿宋"/>
          <w:sz w:val="32"/>
          <w:szCs w:val="32"/>
        </w:rPr>
        <w:t>总指挥的职责：</w:t>
      </w:r>
    </w:p>
    <w:p>
      <w:pPr>
        <w:ind w:firstLine="640"/>
        <w:rPr>
          <w:rFonts w:eastAsia="仿宋"/>
          <w:sz w:val="32"/>
          <w:szCs w:val="32"/>
        </w:rPr>
      </w:pPr>
      <w:r>
        <w:rPr>
          <w:rFonts w:eastAsia="仿宋"/>
          <w:sz w:val="32"/>
          <w:szCs w:val="32"/>
        </w:rPr>
        <w:t>（1）决定应急预案的启动、</w:t>
      </w:r>
      <w:r>
        <w:rPr>
          <w:rFonts w:hint="eastAsia" w:eastAsia="仿宋"/>
          <w:sz w:val="32"/>
          <w:szCs w:val="32"/>
        </w:rPr>
        <w:t>停止，以及应急响应的</w:t>
      </w:r>
      <w:r>
        <w:rPr>
          <w:rFonts w:eastAsia="仿宋"/>
          <w:sz w:val="32"/>
          <w:szCs w:val="32"/>
        </w:rPr>
        <w:t>升级和取消；</w:t>
      </w:r>
    </w:p>
    <w:p>
      <w:pPr>
        <w:ind w:firstLine="640"/>
        <w:rPr>
          <w:rFonts w:eastAsia="仿宋"/>
          <w:sz w:val="32"/>
          <w:szCs w:val="32"/>
        </w:rPr>
      </w:pPr>
      <w:r>
        <w:rPr>
          <w:rFonts w:eastAsia="仿宋"/>
          <w:sz w:val="32"/>
          <w:szCs w:val="32"/>
        </w:rPr>
        <w:t>（2）副总指挥的现场处置任务与分工；</w:t>
      </w:r>
    </w:p>
    <w:p>
      <w:pPr>
        <w:ind w:firstLine="640"/>
        <w:rPr>
          <w:rFonts w:eastAsia="仿宋"/>
          <w:sz w:val="32"/>
          <w:szCs w:val="32"/>
        </w:rPr>
      </w:pPr>
      <w:r>
        <w:rPr>
          <w:rFonts w:eastAsia="仿宋"/>
          <w:sz w:val="32"/>
          <w:szCs w:val="32"/>
        </w:rPr>
        <w:t>（3）现场处置情况的评估与决策；</w:t>
      </w:r>
    </w:p>
    <w:p>
      <w:pPr>
        <w:ind w:firstLine="640"/>
        <w:rPr>
          <w:rFonts w:eastAsia="仿宋"/>
          <w:sz w:val="32"/>
          <w:szCs w:val="32"/>
        </w:rPr>
      </w:pPr>
      <w:r>
        <w:rPr>
          <w:rFonts w:eastAsia="仿宋"/>
          <w:sz w:val="32"/>
          <w:szCs w:val="32"/>
        </w:rPr>
        <w:t>（4）信息上报审核及应急力量的协调。</w:t>
      </w:r>
    </w:p>
    <w:p>
      <w:pPr>
        <w:ind w:firstLine="640"/>
        <w:rPr>
          <w:rFonts w:eastAsia="仿宋"/>
          <w:sz w:val="32"/>
          <w:szCs w:val="32"/>
        </w:rPr>
      </w:pPr>
      <w:r>
        <w:rPr>
          <w:rFonts w:eastAsia="仿宋"/>
          <w:sz w:val="32"/>
          <w:szCs w:val="32"/>
        </w:rPr>
        <w:t>副总指挥的职责：</w:t>
      </w:r>
    </w:p>
    <w:p>
      <w:pPr>
        <w:ind w:firstLine="640"/>
        <w:rPr>
          <w:rFonts w:eastAsia="仿宋"/>
          <w:sz w:val="32"/>
          <w:szCs w:val="32"/>
        </w:rPr>
      </w:pPr>
      <w:r>
        <w:rPr>
          <w:rFonts w:eastAsia="仿宋"/>
          <w:sz w:val="32"/>
          <w:szCs w:val="32"/>
        </w:rPr>
        <w:t>（1）负责组织制定、落实交通运输水上船舶污染</w:t>
      </w:r>
      <w:r>
        <w:rPr>
          <w:rFonts w:hint="eastAsia" w:eastAsia="仿宋"/>
          <w:sz w:val="32"/>
          <w:szCs w:val="32"/>
        </w:rPr>
        <w:t>事故</w:t>
      </w:r>
      <w:r>
        <w:rPr>
          <w:rFonts w:eastAsia="仿宋"/>
          <w:sz w:val="32"/>
          <w:szCs w:val="32"/>
        </w:rPr>
        <w:t>预防预警与应急处置的相关政策措施；</w:t>
      </w:r>
    </w:p>
    <w:p>
      <w:pPr>
        <w:ind w:firstLine="640"/>
        <w:rPr>
          <w:rFonts w:eastAsia="仿宋"/>
          <w:sz w:val="32"/>
          <w:szCs w:val="32"/>
        </w:rPr>
      </w:pPr>
      <w:r>
        <w:rPr>
          <w:rFonts w:eastAsia="仿宋"/>
          <w:sz w:val="32"/>
          <w:szCs w:val="32"/>
        </w:rPr>
        <w:t>（2）协助总指挥指导协调水上船舶污染应急处置工作；</w:t>
      </w:r>
    </w:p>
    <w:p>
      <w:pPr>
        <w:ind w:firstLine="640"/>
        <w:rPr>
          <w:rFonts w:eastAsia="仿宋"/>
          <w:sz w:val="32"/>
          <w:szCs w:val="32"/>
        </w:rPr>
      </w:pPr>
      <w:r>
        <w:rPr>
          <w:rFonts w:eastAsia="仿宋"/>
          <w:sz w:val="32"/>
          <w:szCs w:val="32"/>
        </w:rPr>
        <w:t>（3）检查、指导各单位应急指挥工作等。</w:t>
      </w:r>
    </w:p>
    <w:p>
      <w:pPr>
        <w:ind w:firstLine="640" w:firstLineChars="200"/>
        <w:rPr>
          <w:rFonts w:eastAsia="楷体"/>
          <w:sz w:val="32"/>
          <w:szCs w:val="32"/>
        </w:rPr>
      </w:pPr>
      <w:r>
        <w:rPr>
          <w:rFonts w:eastAsia="楷体"/>
          <w:sz w:val="32"/>
          <w:szCs w:val="32"/>
        </w:rPr>
        <w:t>2.1.2各成员单位职责分工</w:t>
      </w:r>
    </w:p>
    <w:p>
      <w:pPr>
        <w:ind w:firstLine="640"/>
        <w:rPr>
          <w:rFonts w:eastAsia="仿宋"/>
          <w:sz w:val="32"/>
          <w:szCs w:val="32"/>
        </w:rPr>
      </w:pPr>
      <w:r>
        <w:rPr>
          <w:rFonts w:eastAsia="仿宋"/>
          <w:sz w:val="32"/>
          <w:szCs w:val="32"/>
        </w:rPr>
        <w:t>（1）市委宣传部：负责船舶污染事故应急处置的新闻发布工作，组织指导船舶污染事故应急处置的新闻发布、报道工作，做好舆情收集分析和舆论引导工作。</w:t>
      </w:r>
    </w:p>
    <w:p>
      <w:pPr>
        <w:ind w:firstLine="640"/>
        <w:rPr>
          <w:rFonts w:eastAsia="仿宋"/>
          <w:sz w:val="32"/>
          <w:szCs w:val="32"/>
        </w:rPr>
      </w:pPr>
      <w:r>
        <w:rPr>
          <w:rFonts w:eastAsia="仿宋"/>
          <w:sz w:val="32"/>
          <w:szCs w:val="32"/>
        </w:rPr>
        <w:t>（2）市发改委：</w:t>
      </w:r>
      <w:r>
        <w:rPr>
          <w:rFonts w:hint="eastAsia" w:eastAsia="仿宋"/>
          <w:sz w:val="32"/>
          <w:szCs w:val="32"/>
        </w:rPr>
        <w:t>负责船舶污染事故应急处置工作相关物资的保障工作</w:t>
      </w:r>
      <w:r>
        <w:rPr>
          <w:rFonts w:eastAsia="仿宋"/>
          <w:sz w:val="32"/>
          <w:szCs w:val="32"/>
        </w:rPr>
        <w:t>。</w:t>
      </w:r>
    </w:p>
    <w:p>
      <w:pPr>
        <w:ind w:firstLine="640"/>
        <w:rPr>
          <w:rFonts w:eastAsia="仿宋"/>
          <w:sz w:val="32"/>
          <w:szCs w:val="32"/>
        </w:rPr>
      </w:pPr>
      <w:r>
        <w:rPr>
          <w:rFonts w:eastAsia="仿宋"/>
          <w:sz w:val="32"/>
          <w:szCs w:val="32"/>
        </w:rPr>
        <w:t>（3）市公安局：负责110接报水上险情的传递工作，应急处置现场的治安工作，道路交通秩序维护和交通管制；组织公安船艇参加应急处置行动。</w:t>
      </w:r>
    </w:p>
    <w:p>
      <w:pPr>
        <w:ind w:firstLine="640"/>
        <w:rPr>
          <w:rFonts w:eastAsia="仿宋"/>
          <w:sz w:val="32"/>
          <w:szCs w:val="32"/>
        </w:rPr>
      </w:pPr>
      <w:r>
        <w:rPr>
          <w:rFonts w:eastAsia="仿宋"/>
          <w:sz w:val="32"/>
          <w:szCs w:val="32"/>
        </w:rPr>
        <w:t>（4）市民政局：</w:t>
      </w:r>
      <w:r>
        <w:rPr>
          <w:rFonts w:hint="eastAsia" w:eastAsia="仿宋"/>
          <w:sz w:val="32"/>
          <w:szCs w:val="32"/>
        </w:rPr>
        <w:t>做好</w:t>
      </w:r>
      <w:r>
        <w:rPr>
          <w:rFonts w:eastAsia="仿宋"/>
          <w:sz w:val="32"/>
          <w:szCs w:val="32"/>
        </w:rPr>
        <w:t>获救人员的临时基本生活救助和指导协调相关单位做好遇难人员的善后处理工作。</w:t>
      </w:r>
    </w:p>
    <w:p>
      <w:pPr>
        <w:ind w:firstLine="640"/>
        <w:rPr>
          <w:rFonts w:eastAsia="仿宋"/>
          <w:sz w:val="32"/>
          <w:szCs w:val="32"/>
        </w:rPr>
      </w:pPr>
      <w:r>
        <w:rPr>
          <w:rFonts w:eastAsia="仿宋"/>
          <w:sz w:val="32"/>
          <w:szCs w:val="32"/>
        </w:rPr>
        <w:t>（5）市财政局：负责安排和调拨船舶污染事故应急处置经费，及时安排应急处置紧缺物资购置经费并监督使用。</w:t>
      </w:r>
    </w:p>
    <w:p>
      <w:pPr>
        <w:ind w:firstLine="640"/>
        <w:rPr>
          <w:rFonts w:eastAsia="仿宋"/>
          <w:sz w:val="32"/>
          <w:szCs w:val="32"/>
        </w:rPr>
      </w:pPr>
      <w:r>
        <w:rPr>
          <w:rFonts w:eastAsia="仿宋"/>
          <w:sz w:val="32"/>
          <w:szCs w:val="32"/>
        </w:rPr>
        <w:t>（6）市交通运输局：负责管辖水域船舶污染事故处置现场的水上交通管制，组织、协调相关船舶、设施参加船舶污染事故处置行动。负责船舶污染事故的调查和处理，承担市船舶污染</w:t>
      </w:r>
      <w:r>
        <w:rPr>
          <w:rFonts w:hint="eastAsia" w:eastAsia="仿宋"/>
          <w:sz w:val="32"/>
          <w:szCs w:val="32"/>
        </w:rPr>
        <w:t>事故</w:t>
      </w:r>
      <w:r>
        <w:rPr>
          <w:rFonts w:eastAsia="仿宋"/>
          <w:sz w:val="32"/>
          <w:szCs w:val="32"/>
        </w:rPr>
        <w:t>应急指挥中心的日常工作。</w:t>
      </w:r>
    </w:p>
    <w:p>
      <w:pPr>
        <w:ind w:firstLine="640"/>
        <w:rPr>
          <w:rFonts w:eastAsia="仿宋"/>
          <w:sz w:val="32"/>
          <w:szCs w:val="32"/>
        </w:rPr>
      </w:pPr>
      <w:r>
        <w:rPr>
          <w:rFonts w:eastAsia="仿宋"/>
          <w:sz w:val="32"/>
          <w:szCs w:val="32"/>
        </w:rPr>
        <w:t>（7）市水务局：负责提供水利（水文）信息，组织供水企业对饮用水水源地水质进行加密监测，掌握水质动态变化情况，采取有效措施应对事故对城市供水可能造成的影响。协助开展船舶污染事故清污工作。</w:t>
      </w:r>
    </w:p>
    <w:p>
      <w:pPr>
        <w:ind w:firstLine="640"/>
        <w:rPr>
          <w:rFonts w:eastAsia="仿宋"/>
          <w:sz w:val="32"/>
          <w:szCs w:val="32"/>
        </w:rPr>
      </w:pPr>
      <w:r>
        <w:rPr>
          <w:rFonts w:eastAsia="仿宋"/>
          <w:sz w:val="32"/>
          <w:szCs w:val="32"/>
        </w:rPr>
        <w:t>（8）市农业农村局：负责执行处置救援期间对渔业船舶、渔业作业区及养殖区进出口的管制，并组织指挥渔业船舶参与处置救援行动，负责渔业作业区及养殖区的预控预警救助行动。</w:t>
      </w:r>
    </w:p>
    <w:p>
      <w:pPr>
        <w:ind w:firstLine="640"/>
        <w:rPr>
          <w:rFonts w:eastAsia="仿宋"/>
          <w:sz w:val="32"/>
          <w:szCs w:val="32"/>
        </w:rPr>
      </w:pPr>
      <w:r>
        <w:rPr>
          <w:rFonts w:eastAsia="仿宋"/>
          <w:sz w:val="32"/>
          <w:szCs w:val="32"/>
        </w:rPr>
        <w:t>（9）市卫健委：负责船舶污染事故中受伤、中毒人员的医疗救治，评估污染物对人体的危害程度。</w:t>
      </w:r>
    </w:p>
    <w:p>
      <w:pPr>
        <w:ind w:firstLine="640"/>
        <w:rPr>
          <w:rFonts w:eastAsia="仿宋"/>
          <w:sz w:val="32"/>
          <w:szCs w:val="32"/>
        </w:rPr>
      </w:pPr>
      <w:r>
        <w:rPr>
          <w:rFonts w:eastAsia="仿宋"/>
          <w:sz w:val="32"/>
          <w:szCs w:val="32"/>
        </w:rPr>
        <w:t>（10）市应急管理局：</w:t>
      </w:r>
      <w:r>
        <w:rPr>
          <w:rFonts w:hint="eastAsia" w:eastAsia="仿宋"/>
          <w:sz w:val="32"/>
          <w:szCs w:val="32"/>
        </w:rPr>
        <w:t>协调</w:t>
      </w:r>
      <w:r>
        <w:rPr>
          <w:rFonts w:eastAsia="仿宋"/>
          <w:sz w:val="32"/>
          <w:szCs w:val="32"/>
        </w:rPr>
        <w:t>有关力量参与船舶污染事故救援相关工作。</w:t>
      </w:r>
    </w:p>
    <w:p>
      <w:pPr>
        <w:ind w:firstLine="640"/>
        <w:rPr>
          <w:rFonts w:eastAsia="仿宋"/>
          <w:sz w:val="32"/>
          <w:szCs w:val="32"/>
        </w:rPr>
      </w:pPr>
      <w:r>
        <w:rPr>
          <w:rFonts w:eastAsia="仿宋"/>
          <w:sz w:val="32"/>
          <w:szCs w:val="32"/>
        </w:rPr>
        <w:t>（11）常熟生态环境局：负责受污染水域的水质监测工作提供监测数据和必要的环保技术支持，参与船舶污染事故统一指挥协调和调查处理工作。对回收的污染物和废弃物的处置提出意见。</w:t>
      </w:r>
    </w:p>
    <w:p>
      <w:pPr>
        <w:ind w:firstLine="640"/>
        <w:rPr>
          <w:rFonts w:eastAsia="仿宋"/>
          <w:sz w:val="32"/>
          <w:szCs w:val="32"/>
        </w:rPr>
      </w:pPr>
      <w:r>
        <w:rPr>
          <w:rFonts w:eastAsia="仿宋"/>
          <w:sz w:val="32"/>
          <w:szCs w:val="32"/>
        </w:rPr>
        <w:t>（12）市气象局：负责提供我市行政区域内的天气预报和灾害性气象信息，并提供船舶污染事故应急处置所需的气象服务。</w:t>
      </w:r>
    </w:p>
    <w:p>
      <w:pPr>
        <w:ind w:firstLine="640"/>
        <w:rPr>
          <w:rFonts w:eastAsia="仿宋"/>
          <w:sz w:val="32"/>
          <w:szCs w:val="32"/>
        </w:rPr>
      </w:pPr>
      <w:r>
        <w:rPr>
          <w:rFonts w:eastAsia="仿宋"/>
          <w:sz w:val="32"/>
          <w:szCs w:val="32"/>
        </w:rPr>
        <w:t>（13）市消防救援大队：参与船舶污染事故现场处置，负责船舶、设施火灾现场扑灭的组织指挥工作。</w:t>
      </w:r>
    </w:p>
    <w:p>
      <w:pPr>
        <w:ind w:firstLine="640"/>
        <w:rPr>
          <w:rFonts w:eastAsia="仿宋"/>
          <w:sz w:val="32"/>
          <w:szCs w:val="32"/>
        </w:rPr>
      </w:pPr>
      <w:r>
        <w:rPr>
          <w:rFonts w:hint="eastAsia" w:eastAsia="仿宋"/>
          <w:sz w:val="32"/>
          <w:szCs w:val="32"/>
        </w:rPr>
        <w:t>（14）</w:t>
      </w:r>
      <w:r>
        <w:rPr>
          <w:rFonts w:eastAsia="仿宋"/>
          <w:sz w:val="32"/>
          <w:szCs w:val="32"/>
        </w:rPr>
        <w:t>中国电信常熟分公司、中国移动常熟分公司、中国联通常熟分公司：负责船舶污染事故水域通讯基站的建设及维护，确保通讯畅通。</w:t>
      </w:r>
    </w:p>
    <w:p>
      <w:pPr>
        <w:ind w:firstLine="640"/>
        <w:rPr>
          <w:rFonts w:eastAsia="仿宋"/>
          <w:sz w:val="32"/>
          <w:szCs w:val="32"/>
        </w:rPr>
      </w:pPr>
      <w:r>
        <w:rPr>
          <w:rFonts w:eastAsia="仿宋"/>
          <w:sz w:val="32"/>
          <w:szCs w:val="32"/>
        </w:rPr>
        <w:t>（1</w:t>
      </w:r>
      <w:r>
        <w:rPr>
          <w:rFonts w:hint="eastAsia" w:eastAsia="仿宋"/>
          <w:sz w:val="32"/>
          <w:szCs w:val="32"/>
        </w:rPr>
        <w:t>5</w:t>
      </w:r>
      <w:r>
        <w:rPr>
          <w:rFonts w:eastAsia="仿宋"/>
          <w:sz w:val="32"/>
          <w:szCs w:val="32"/>
        </w:rPr>
        <w:t>）属地乡镇、街道：参与组织指挥辖区内船舶污染事故处置救援行动，提供应急处置时必要的人力、物力、财力支持，提供必要的服务保障。</w:t>
      </w:r>
    </w:p>
    <w:p>
      <w:pPr>
        <w:pStyle w:val="3"/>
        <w:ind w:firstLine="640" w:firstLineChars="200"/>
        <w:rPr>
          <w:rFonts w:ascii="Times New Roman" w:hAnsi="Times New Roman" w:eastAsia="楷体"/>
          <w:sz w:val="32"/>
        </w:rPr>
      </w:pPr>
      <w:bookmarkStart w:id="37" w:name="_Toc86158456"/>
      <w:bookmarkStart w:id="38" w:name="_Toc179991626"/>
      <w:r>
        <w:rPr>
          <w:rFonts w:ascii="Times New Roman" w:hAnsi="Times New Roman" w:eastAsia="楷体"/>
          <w:sz w:val="32"/>
        </w:rPr>
        <w:t>2.2</w:t>
      </w:r>
      <w:bookmarkEnd w:id="37"/>
      <w:r>
        <w:rPr>
          <w:rFonts w:ascii="Times New Roman" w:hAnsi="Times New Roman" w:eastAsia="楷体"/>
          <w:sz w:val="32"/>
        </w:rPr>
        <w:t>日常管理机构</w:t>
      </w:r>
      <w:bookmarkEnd w:id="38"/>
    </w:p>
    <w:p>
      <w:pPr>
        <w:ind w:firstLine="640"/>
        <w:rPr>
          <w:rFonts w:eastAsia="仿宋"/>
          <w:sz w:val="32"/>
          <w:szCs w:val="32"/>
        </w:rPr>
      </w:pPr>
      <w:r>
        <w:rPr>
          <w:rFonts w:eastAsia="仿宋"/>
          <w:sz w:val="32"/>
          <w:szCs w:val="32"/>
        </w:rPr>
        <w:t>市船舶污染</w:t>
      </w:r>
      <w:r>
        <w:rPr>
          <w:rFonts w:hint="eastAsia" w:eastAsia="仿宋"/>
          <w:sz w:val="32"/>
          <w:szCs w:val="32"/>
        </w:rPr>
        <w:t>事故</w:t>
      </w:r>
      <w:r>
        <w:rPr>
          <w:rFonts w:eastAsia="仿宋"/>
          <w:sz w:val="32"/>
          <w:szCs w:val="32"/>
        </w:rPr>
        <w:t>应急指挥中心办公室设在市交通运输局</w:t>
      </w:r>
      <w:r>
        <w:rPr>
          <w:rFonts w:hint="eastAsia" w:eastAsia="仿宋"/>
          <w:sz w:val="32"/>
          <w:szCs w:val="32"/>
        </w:rPr>
        <w:t>执法大队</w:t>
      </w:r>
      <w:r>
        <w:rPr>
          <w:rFonts w:eastAsia="仿宋"/>
          <w:sz w:val="32"/>
          <w:szCs w:val="32"/>
        </w:rPr>
        <w:t>，作为应急指挥中心的日常管理机构，主要职责是：</w:t>
      </w:r>
    </w:p>
    <w:p>
      <w:pPr>
        <w:ind w:firstLine="640"/>
        <w:rPr>
          <w:rFonts w:eastAsia="仿宋"/>
          <w:bCs/>
          <w:sz w:val="32"/>
          <w:szCs w:val="32"/>
        </w:rPr>
      </w:pPr>
      <w:r>
        <w:rPr>
          <w:rFonts w:eastAsia="仿宋"/>
          <w:bCs/>
          <w:sz w:val="32"/>
          <w:szCs w:val="32"/>
        </w:rPr>
        <w:t>（1）贯彻落实市船舶污染</w:t>
      </w:r>
      <w:r>
        <w:rPr>
          <w:rFonts w:hint="eastAsia" w:eastAsia="仿宋"/>
          <w:bCs/>
          <w:sz w:val="32"/>
          <w:szCs w:val="32"/>
        </w:rPr>
        <w:t>事故</w:t>
      </w:r>
      <w:r>
        <w:rPr>
          <w:rFonts w:eastAsia="仿宋"/>
          <w:bCs/>
          <w:sz w:val="32"/>
          <w:szCs w:val="32"/>
        </w:rPr>
        <w:t>应急指挥中心的规定和决定；</w:t>
      </w:r>
    </w:p>
    <w:p>
      <w:pPr>
        <w:ind w:firstLine="640"/>
        <w:rPr>
          <w:rFonts w:eastAsia="仿宋"/>
          <w:bCs/>
          <w:sz w:val="32"/>
          <w:szCs w:val="32"/>
        </w:rPr>
      </w:pPr>
      <w:r>
        <w:rPr>
          <w:rFonts w:eastAsia="仿宋"/>
          <w:bCs/>
          <w:sz w:val="32"/>
          <w:szCs w:val="32"/>
        </w:rPr>
        <w:t>（2）承担市船舶污染</w:t>
      </w:r>
      <w:r>
        <w:rPr>
          <w:rFonts w:hint="eastAsia" w:eastAsia="仿宋"/>
          <w:bCs/>
          <w:sz w:val="32"/>
          <w:szCs w:val="32"/>
        </w:rPr>
        <w:t>事故</w:t>
      </w:r>
      <w:r>
        <w:rPr>
          <w:rFonts w:eastAsia="仿宋"/>
          <w:bCs/>
          <w:sz w:val="32"/>
          <w:szCs w:val="32"/>
        </w:rPr>
        <w:t>应急指挥中心应急值守工作，接收水上突发事件信息，并按规定处置；</w:t>
      </w:r>
    </w:p>
    <w:p>
      <w:pPr>
        <w:ind w:firstLine="640"/>
        <w:rPr>
          <w:rFonts w:eastAsia="仿宋"/>
          <w:bCs/>
          <w:sz w:val="32"/>
          <w:szCs w:val="32"/>
        </w:rPr>
      </w:pPr>
      <w:r>
        <w:rPr>
          <w:rFonts w:eastAsia="仿宋"/>
          <w:bCs/>
          <w:sz w:val="32"/>
          <w:szCs w:val="32"/>
        </w:rPr>
        <w:t>（3）编制、管理和更新本行政区域内船舶污染事故应急预案；</w:t>
      </w:r>
    </w:p>
    <w:p>
      <w:pPr>
        <w:ind w:firstLine="640"/>
        <w:rPr>
          <w:rFonts w:eastAsia="仿宋"/>
          <w:bCs/>
          <w:sz w:val="32"/>
          <w:szCs w:val="32"/>
        </w:rPr>
      </w:pPr>
      <w:r>
        <w:rPr>
          <w:rFonts w:eastAsia="仿宋"/>
          <w:bCs/>
          <w:sz w:val="32"/>
          <w:szCs w:val="32"/>
        </w:rPr>
        <w:t>（4）编制全市船舶污染水域环境应急能力建设规划并组织实施；</w:t>
      </w:r>
    </w:p>
    <w:p>
      <w:pPr>
        <w:ind w:firstLine="640"/>
        <w:rPr>
          <w:rFonts w:eastAsia="仿宋"/>
          <w:bCs/>
          <w:sz w:val="32"/>
          <w:szCs w:val="32"/>
        </w:rPr>
      </w:pPr>
      <w:r>
        <w:rPr>
          <w:rFonts w:eastAsia="仿宋"/>
          <w:bCs/>
          <w:sz w:val="32"/>
          <w:szCs w:val="32"/>
        </w:rPr>
        <w:t>（5）拟定船舶污染事故应急演练计划并组织实施；</w:t>
      </w:r>
    </w:p>
    <w:p>
      <w:pPr>
        <w:ind w:firstLine="640"/>
        <w:rPr>
          <w:rFonts w:eastAsia="仿宋"/>
          <w:bCs/>
          <w:sz w:val="32"/>
          <w:szCs w:val="32"/>
        </w:rPr>
      </w:pPr>
      <w:r>
        <w:rPr>
          <w:rFonts w:eastAsia="仿宋"/>
          <w:bCs/>
          <w:sz w:val="32"/>
          <w:szCs w:val="32"/>
        </w:rPr>
        <w:t>（6）拟定应急处置人员业务技能培训计划并组织实施；</w:t>
      </w:r>
      <w:r>
        <w:rPr>
          <w:rFonts w:hint="eastAsia" w:eastAsia="仿宋"/>
          <w:sz w:val="32"/>
          <w:szCs w:val="32"/>
        </w:rPr>
        <w:t>加强应急救援装备建设和日常管理；</w:t>
      </w:r>
    </w:p>
    <w:p>
      <w:pPr>
        <w:ind w:firstLine="640"/>
        <w:rPr>
          <w:rFonts w:eastAsia="仿宋"/>
          <w:bCs/>
          <w:sz w:val="32"/>
          <w:szCs w:val="32"/>
        </w:rPr>
      </w:pPr>
      <w:r>
        <w:rPr>
          <w:rFonts w:eastAsia="仿宋"/>
          <w:bCs/>
          <w:sz w:val="32"/>
          <w:szCs w:val="32"/>
        </w:rPr>
        <w:t>（7）承办市船舶污染</w:t>
      </w:r>
      <w:r>
        <w:rPr>
          <w:rFonts w:hint="eastAsia" w:eastAsia="仿宋"/>
          <w:bCs/>
          <w:sz w:val="32"/>
          <w:szCs w:val="32"/>
        </w:rPr>
        <w:t>事故</w:t>
      </w:r>
      <w:r>
        <w:rPr>
          <w:rFonts w:eastAsia="仿宋"/>
          <w:bCs/>
          <w:sz w:val="32"/>
          <w:szCs w:val="32"/>
        </w:rPr>
        <w:t>应急指挥中心重要会议和应急处置专业会议；</w:t>
      </w:r>
    </w:p>
    <w:p>
      <w:pPr>
        <w:ind w:firstLine="640"/>
        <w:rPr>
          <w:rFonts w:eastAsia="仿宋"/>
          <w:bCs/>
          <w:sz w:val="32"/>
          <w:szCs w:val="32"/>
        </w:rPr>
      </w:pPr>
      <w:r>
        <w:rPr>
          <w:rFonts w:eastAsia="仿宋"/>
          <w:bCs/>
          <w:sz w:val="32"/>
          <w:szCs w:val="32"/>
        </w:rPr>
        <w:t>（8）完成市船舶污染</w:t>
      </w:r>
      <w:r>
        <w:rPr>
          <w:rFonts w:hint="eastAsia" w:eastAsia="仿宋"/>
          <w:bCs/>
          <w:sz w:val="32"/>
          <w:szCs w:val="32"/>
        </w:rPr>
        <w:t>事故</w:t>
      </w:r>
      <w:r>
        <w:rPr>
          <w:rFonts w:eastAsia="仿宋"/>
          <w:bCs/>
          <w:sz w:val="32"/>
          <w:szCs w:val="32"/>
        </w:rPr>
        <w:t>应急指挥中心交办的其他工作任务。</w:t>
      </w:r>
    </w:p>
    <w:p>
      <w:pPr>
        <w:pStyle w:val="3"/>
        <w:ind w:firstLine="640" w:firstLineChars="200"/>
        <w:rPr>
          <w:rFonts w:ascii="Times New Roman" w:hAnsi="Times New Roman" w:eastAsia="楷体"/>
          <w:sz w:val="32"/>
        </w:rPr>
      </w:pPr>
      <w:bookmarkStart w:id="39" w:name="_Toc86158457"/>
      <w:bookmarkStart w:id="40" w:name="_Toc179991627"/>
      <w:r>
        <w:rPr>
          <w:rFonts w:ascii="Times New Roman" w:hAnsi="Times New Roman" w:eastAsia="楷体"/>
          <w:sz w:val="32"/>
        </w:rPr>
        <w:t>2.3</w:t>
      </w:r>
      <w:bookmarkEnd w:id="39"/>
      <w:r>
        <w:rPr>
          <w:rFonts w:ascii="Times New Roman" w:hAnsi="Times New Roman" w:eastAsia="楷体"/>
          <w:sz w:val="32"/>
        </w:rPr>
        <w:t>现场指挥部</w:t>
      </w:r>
      <w:bookmarkEnd w:id="40"/>
    </w:p>
    <w:p>
      <w:pPr>
        <w:ind w:firstLine="640" w:firstLineChars="200"/>
        <w:rPr>
          <w:rFonts w:eastAsia="仿宋"/>
          <w:sz w:val="32"/>
          <w:szCs w:val="32"/>
        </w:rPr>
      </w:pPr>
      <w:r>
        <w:rPr>
          <w:rFonts w:eastAsia="仿宋"/>
          <w:sz w:val="32"/>
          <w:szCs w:val="32"/>
        </w:rPr>
        <w:t>市船舶污染</w:t>
      </w:r>
      <w:r>
        <w:rPr>
          <w:rFonts w:hint="eastAsia" w:eastAsia="仿宋"/>
          <w:sz w:val="32"/>
          <w:szCs w:val="32"/>
        </w:rPr>
        <w:t>事故</w:t>
      </w:r>
      <w:r>
        <w:rPr>
          <w:rFonts w:eastAsia="仿宋"/>
          <w:sz w:val="32"/>
          <w:szCs w:val="32"/>
        </w:rPr>
        <w:t>应急指挥中心根据船舶污染处置实际需要成立现场指挥部，实行现场</w:t>
      </w:r>
      <w:r>
        <w:rPr>
          <w:rFonts w:hint="eastAsia" w:eastAsia="仿宋"/>
          <w:sz w:val="32"/>
          <w:szCs w:val="32"/>
        </w:rPr>
        <w:t>指挥长</w:t>
      </w:r>
      <w:r>
        <w:rPr>
          <w:rFonts w:eastAsia="仿宋"/>
          <w:sz w:val="32"/>
          <w:szCs w:val="32"/>
        </w:rPr>
        <w:t>负责制，由指定负责同志担任。</w:t>
      </w:r>
    </w:p>
    <w:p>
      <w:pPr>
        <w:ind w:firstLine="640" w:firstLineChars="200"/>
        <w:rPr>
          <w:rFonts w:eastAsia="仿宋"/>
          <w:sz w:val="32"/>
          <w:szCs w:val="32"/>
        </w:rPr>
      </w:pPr>
      <w:r>
        <w:rPr>
          <w:rFonts w:eastAsia="仿宋"/>
          <w:sz w:val="32"/>
          <w:szCs w:val="32"/>
        </w:rPr>
        <w:t>现场指挥部的主要职责有：负责组织指挥现场</w:t>
      </w:r>
      <w:r>
        <w:rPr>
          <w:rFonts w:hint="eastAsia" w:eastAsia="仿宋"/>
          <w:sz w:val="32"/>
          <w:szCs w:val="32"/>
        </w:rPr>
        <w:t>应急处置</w:t>
      </w:r>
      <w:r>
        <w:rPr>
          <w:rFonts w:eastAsia="仿宋"/>
          <w:sz w:val="32"/>
          <w:szCs w:val="32"/>
        </w:rPr>
        <w:t>工作，研判事故发展趋势以及可能造成的后果，组织制定并实施</w:t>
      </w:r>
      <w:r>
        <w:rPr>
          <w:rFonts w:hint="eastAsia" w:eastAsia="仿宋"/>
          <w:sz w:val="32"/>
          <w:szCs w:val="32"/>
        </w:rPr>
        <w:t>应急处置</w:t>
      </w:r>
      <w:r>
        <w:rPr>
          <w:rFonts w:eastAsia="仿宋"/>
          <w:sz w:val="32"/>
          <w:szCs w:val="32"/>
        </w:rPr>
        <w:t>方案。协调、指挥有关单位和人员参加现场</w:t>
      </w:r>
      <w:r>
        <w:rPr>
          <w:rFonts w:hint="eastAsia" w:eastAsia="仿宋"/>
          <w:sz w:val="32"/>
          <w:szCs w:val="32"/>
        </w:rPr>
        <w:t>应急</w:t>
      </w:r>
      <w:r>
        <w:rPr>
          <w:rFonts w:eastAsia="仿宋"/>
          <w:sz w:val="32"/>
          <w:szCs w:val="32"/>
        </w:rPr>
        <w:t>处置行动。及时报告</w:t>
      </w:r>
      <w:r>
        <w:rPr>
          <w:rFonts w:hint="eastAsia" w:eastAsia="仿宋"/>
          <w:sz w:val="32"/>
          <w:szCs w:val="32"/>
        </w:rPr>
        <w:t>事故</w:t>
      </w:r>
      <w:r>
        <w:rPr>
          <w:rFonts w:eastAsia="仿宋"/>
          <w:sz w:val="32"/>
          <w:szCs w:val="32"/>
        </w:rPr>
        <w:t>进展，根据现场情况提出</w:t>
      </w:r>
      <w:r>
        <w:rPr>
          <w:rFonts w:hint="eastAsia" w:eastAsia="仿宋"/>
          <w:sz w:val="32"/>
          <w:szCs w:val="32"/>
        </w:rPr>
        <w:t>处置</w:t>
      </w:r>
      <w:r>
        <w:rPr>
          <w:rFonts w:eastAsia="仿宋"/>
          <w:sz w:val="32"/>
          <w:szCs w:val="32"/>
        </w:rPr>
        <w:t>建议和支援请求。</w:t>
      </w:r>
    </w:p>
    <w:p>
      <w:pPr>
        <w:ind w:firstLine="640" w:firstLineChars="200"/>
        <w:rPr>
          <w:rFonts w:eastAsia="仿宋"/>
          <w:sz w:val="32"/>
          <w:szCs w:val="32"/>
        </w:rPr>
      </w:pPr>
      <w:r>
        <w:rPr>
          <w:rFonts w:eastAsia="仿宋"/>
          <w:sz w:val="32"/>
          <w:szCs w:val="32"/>
        </w:rPr>
        <w:t>现场指挥部可设立若干应急工作组，各应急工作组在现场指挥部的统一指挥下，协同完成应急</w:t>
      </w:r>
      <w:r>
        <w:rPr>
          <w:rFonts w:hint="eastAsia" w:eastAsia="仿宋"/>
          <w:sz w:val="32"/>
          <w:szCs w:val="32"/>
        </w:rPr>
        <w:t>处置</w:t>
      </w:r>
      <w:r>
        <w:rPr>
          <w:rFonts w:eastAsia="仿宋"/>
          <w:sz w:val="32"/>
          <w:szCs w:val="32"/>
        </w:rPr>
        <w:t>工作。</w:t>
      </w:r>
    </w:p>
    <w:p>
      <w:pPr>
        <w:ind w:firstLine="640" w:firstLineChars="200"/>
        <w:rPr>
          <w:rFonts w:eastAsia="仿宋"/>
          <w:sz w:val="32"/>
          <w:szCs w:val="32"/>
        </w:rPr>
      </w:pPr>
      <w:r>
        <w:rPr>
          <w:rFonts w:eastAsia="仿宋"/>
          <w:sz w:val="32"/>
          <w:szCs w:val="32"/>
        </w:rPr>
        <w:t>（1）综合协调组：负责现场指挥的综合协调、指令接收转发、信息收集上报、调配应急力量和资源等工作，组织做好现场处置工作的总结评估，提出改进措施与建议，由市交通运输局牵头，市公安局、市应急管理局、常熟生态环境局、属地乡镇、街道等成员单位组成。</w:t>
      </w:r>
    </w:p>
    <w:p>
      <w:pPr>
        <w:ind w:firstLine="640" w:firstLineChars="200"/>
        <w:rPr>
          <w:rFonts w:eastAsia="仿宋"/>
          <w:sz w:val="32"/>
          <w:szCs w:val="32"/>
        </w:rPr>
      </w:pPr>
      <w:r>
        <w:rPr>
          <w:rFonts w:eastAsia="仿宋"/>
          <w:sz w:val="32"/>
          <w:szCs w:val="32"/>
        </w:rPr>
        <w:t>（2）污染控制与消除组：负责控制泄漏源头和水域相关污染物的清除和后期处理工作，由市交通运输局、常熟生态环境局牵头，市水务局、市农业农村局、市消防救援大队、属地乡镇、街道、社会清污力量等成员单位组成。</w:t>
      </w:r>
    </w:p>
    <w:p>
      <w:pPr>
        <w:ind w:firstLine="640" w:firstLineChars="200"/>
        <w:rPr>
          <w:rFonts w:eastAsia="仿宋"/>
          <w:sz w:val="32"/>
          <w:szCs w:val="32"/>
        </w:rPr>
      </w:pPr>
      <w:r>
        <w:rPr>
          <w:rFonts w:eastAsia="仿宋"/>
          <w:sz w:val="32"/>
          <w:szCs w:val="32"/>
        </w:rPr>
        <w:t>（3）环境检测组：负责对事故现场水环境开展应急监测、监控工作，分析污染现状和可能造成的影响，判断事态发展趋势，向指挥部提出控制和消除污染物的处置建议，由常熟生态环境局牵头，市交通运输局、市水务局、市农业农村局、市气象局等成员单位组成。</w:t>
      </w:r>
    </w:p>
    <w:p>
      <w:pPr>
        <w:ind w:firstLine="640" w:firstLineChars="200"/>
        <w:rPr>
          <w:rFonts w:eastAsia="仿宋"/>
          <w:sz w:val="32"/>
          <w:szCs w:val="32"/>
        </w:rPr>
      </w:pPr>
      <w:r>
        <w:rPr>
          <w:rFonts w:eastAsia="仿宋"/>
          <w:sz w:val="32"/>
          <w:szCs w:val="32"/>
        </w:rPr>
        <w:t>（4）医疗救护组：负责协调事件紧急医疗救援和现场卫生处置工作等，由市卫健委牵头。</w:t>
      </w:r>
    </w:p>
    <w:p>
      <w:pPr>
        <w:ind w:firstLine="640" w:firstLineChars="200"/>
        <w:rPr>
          <w:rFonts w:eastAsia="仿宋"/>
          <w:sz w:val="32"/>
          <w:szCs w:val="32"/>
        </w:rPr>
      </w:pPr>
      <w:r>
        <w:rPr>
          <w:rFonts w:eastAsia="仿宋"/>
          <w:sz w:val="32"/>
          <w:szCs w:val="32"/>
        </w:rPr>
        <w:t>（5）新闻宣传组：负责媒体接待、信息发布和舆论引导工作；由市委宣传部牵头，市公安局、市交通运输局、市应急管理局、常熟生态环境局等成员单位组成。</w:t>
      </w:r>
    </w:p>
    <w:p>
      <w:pPr>
        <w:ind w:firstLine="640" w:firstLineChars="200"/>
        <w:rPr>
          <w:rFonts w:eastAsia="仿宋"/>
          <w:sz w:val="32"/>
          <w:szCs w:val="32"/>
        </w:rPr>
      </w:pPr>
      <w:r>
        <w:rPr>
          <w:rFonts w:eastAsia="仿宋"/>
          <w:sz w:val="32"/>
          <w:szCs w:val="32"/>
        </w:rPr>
        <w:t>（6）善后处理组：负责事件中伤亡人员家属接待、伤亡抚恤、经济补偿协调工作等。由市民政局牵头，市公安局、市财政局、市交通运输局、市水务局、市农业农村局、市卫健委、市应急管理局、属地乡镇、街道等成员单位组成。</w:t>
      </w:r>
    </w:p>
    <w:p>
      <w:pPr>
        <w:ind w:firstLine="640"/>
        <w:rPr>
          <w:rFonts w:eastAsia="仿宋"/>
          <w:sz w:val="32"/>
          <w:szCs w:val="32"/>
        </w:rPr>
      </w:pPr>
      <w:r>
        <w:rPr>
          <w:rFonts w:eastAsia="仿宋"/>
          <w:sz w:val="32"/>
          <w:szCs w:val="32"/>
        </w:rPr>
        <w:t>（7）技术顾问组：对事故发展趋势、</w:t>
      </w:r>
      <w:r>
        <w:rPr>
          <w:rFonts w:hint="eastAsia" w:eastAsia="仿宋"/>
          <w:sz w:val="32"/>
          <w:szCs w:val="32"/>
        </w:rPr>
        <w:t>应急</w:t>
      </w:r>
      <w:r>
        <w:rPr>
          <w:rFonts w:eastAsia="仿宋"/>
          <w:sz w:val="32"/>
          <w:szCs w:val="32"/>
        </w:rPr>
        <w:t>处置方案等提出建议，为</w:t>
      </w:r>
      <w:r>
        <w:rPr>
          <w:rFonts w:hint="eastAsia" w:eastAsia="仿宋"/>
          <w:sz w:val="32"/>
          <w:szCs w:val="32"/>
        </w:rPr>
        <w:t>应急反应</w:t>
      </w:r>
      <w:r>
        <w:rPr>
          <w:rFonts w:eastAsia="仿宋"/>
          <w:sz w:val="32"/>
          <w:szCs w:val="32"/>
        </w:rPr>
        <w:t>行动提供技术支持，成员由</w:t>
      </w:r>
      <w:r>
        <w:rPr>
          <w:rFonts w:hint="eastAsia" w:eastAsia="仿宋"/>
          <w:sz w:val="32"/>
          <w:szCs w:val="32"/>
        </w:rPr>
        <w:t>交通</w:t>
      </w:r>
      <w:r>
        <w:rPr>
          <w:rFonts w:eastAsia="仿宋"/>
          <w:sz w:val="32"/>
          <w:szCs w:val="32"/>
        </w:rPr>
        <w:t>、消防、防污、生态环境、卫生、渔业、水务、通讯等方面的专家组成。</w:t>
      </w:r>
    </w:p>
    <w:p>
      <w:pPr>
        <w:ind w:firstLine="640"/>
        <w:rPr>
          <w:rFonts w:eastAsia="仿宋"/>
          <w:sz w:val="32"/>
          <w:szCs w:val="32"/>
        </w:rPr>
      </w:pPr>
      <w:r>
        <w:rPr>
          <w:rFonts w:eastAsia="仿宋"/>
          <w:sz w:val="32"/>
          <w:szCs w:val="32"/>
        </w:rPr>
        <w:t>根据不同分类突发事件的实际情况，可适当调整应急工作组组成。</w:t>
      </w:r>
    </w:p>
    <w:p>
      <w:pPr>
        <w:pStyle w:val="2"/>
        <w:spacing w:line="560" w:lineRule="exact"/>
        <w:ind w:firstLine="640" w:firstLineChars="200"/>
        <w:jc w:val="both"/>
        <w:rPr>
          <w:rFonts w:ascii="Times New Roman" w:hAnsi="Times New Roman"/>
        </w:rPr>
      </w:pPr>
      <w:bookmarkStart w:id="41" w:name="_Toc179991628"/>
      <w:r>
        <w:rPr>
          <w:rFonts w:ascii="Times New Roman" w:hAnsi="Times New Roman"/>
        </w:rPr>
        <w:t>3预测和预警</w:t>
      </w:r>
      <w:bookmarkEnd w:id="33"/>
      <w:bookmarkEnd w:id="34"/>
      <w:bookmarkEnd w:id="35"/>
      <w:bookmarkEnd w:id="36"/>
      <w:r>
        <w:rPr>
          <w:rFonts w:ascii="Times New Roman" w:hAnsi="Times New Roman"/>
        </w:rPr>
        <w:t>机制</w:t>
      </w:r>
      <w:bookmarkEnd w:id="41"/>
    </w:p>
    <w:p>
      <w:pPr>
        <w:pStyle w:val="3"/>
        <w:spacing w:line="560" w:lineRule="exact"/>
        <w:ind w:firstLine="640" w:firstLineChars="200"/>
        <w:rPr>
          <w:rFonts w:ascii="Times New Roman" w:hAnsi="Times New Roman" w:eastAsia="楷体"/>
          <w:sz w:val="32"/>
        </w:rPr>
      </w:pPr>
      <w:bookmarkStart w:id="42" w:name="_Toc523317443"/>
      <w:bookmarkStart w:id="43" w:name="_Toc520722663"/>
      <w:bookmarkStart w:id="44" w:name="_Toc523317717"/>
      <w:bookmarkStart w:id="45" w:name="_Toc179991629"/>
      <w:r>
        <w:rPr>
          <w:rFonts w:ascii="Times New Roman" w:hAnsi="Times New Roman" w:eastAsia="楷体"/>
          <w:sz w:val="32"/>
          <w:szCs w:val="32"/>
        </w:rPr>
        <w:t>3.1</w:t>
      </w:r>
      <w:bookmarkEnd w:id="42"/>
      <w:bookmarkEnd w:id="43"/>
      <w:bookmarkEnd w:id="44"/>
      <w:r>
        <w:rPr>
          <w:rFonts w:ascii="Times New Roman" w:hAnsi="Times New Roman" w:eastAsia="楷体"/>
          <w:sz w:val="32"/>
        </w:rPr>
        <w:t>预警信息来源</w:t>
      </w:r>
      <w:bookmarkEnd w:id="45"/>
    </w:p>
    <w:p>
      <w:pPr>
        <w:ind w:firstLine="640"/>
        <w:rPr>
          <w:rFonts w:eastAsia="仿宋"/>
          <w:sz w:val="32"/>
          <w:szCs w:val="32"/>
        </w:rPr>
      </w:pPr>
      <w:r>
        <w:rPr>
          <w:rFonts w:eastAsia="仿宋"/>
          <w:sz w:val="32"/>
          <w:szCs w:val="32"/>
        </w:rPr>
        <w:t>（1）市内信息来源</w:t>
      </w:r>
    </w:p>
    <w:p>
      <w:pPr>
        <w:ind w:firstLine="640"/>
        <w:rPr>
          <w:rFonts w:eastAsia="仿宋"/>
          <w:sz w:val="32"/>
          <w:szCs w:val="32"/>
        </w:rPr>
      </w:pPr>
      <w:r>
        <w:rPr>
          <w:rFonts w:eastAsia="仿宋"/>
          <w:sz w:val="32"/>
          <w:szCs w:val="32"/>
        </w:rPr>
        <w:t>市气象、水务、应急</w:t>
      </w:r>
      <w:bookmarkStart w:id="46" w:name="_Hlk177066264"/>
      <w:r>
        <w:rPr>
          <w:rFonts w:hint="eastAsia" w:eastAsia="仿宋"/>
          <w:sz w:val="32"/>
          <w:szCs w:val="32"/>
        </w:rPr>
        <w:t>、农业农村、公安</w:t>
      </w:r>
      <w:bookmarkEnd w:id="46"/>
      <w:r>
        <w:rPr>
          <w:rFonts w:eastAsia="仿宋"/>
          <w:sz w:val="32"/>
          <w:szCs w:val="32"/>
        </w:rPr>
        <w:t>等部门按照职责进行监测分析，提供可能引起水上突发事件的预警信息。</w:t>
      </w:r>
    </w:p>
    <w:p>
      <w:pPr>
        <w:ind w:firstLine="640"/>
        <w:rPr>
          <w:rFonts w:eastAsia="仿宋"/>
          <w:sz w:val="32"/>
          <w:szCs w:val="32"/>
        </w:rPr>
      </w:pPr>
      <w:r>
        <w:rPr>
          <w:rFonts w:eastAsia="仿宋"/>
          <w:sz w:val="32"/>
          <w:szCs w:val="32"/>
        </w:rPr>
        <w:t>（2）市外信息来源</w:t>
      </w:r>
    </w:p>
    <w:p>
      <w:pPr>
        <w:ind w:firstLine="640"/>
        <w:rPr>
          <w:rFonts w:eastAsia="仿宋"/>
          <w:sz w:val="32"/>
          <w:szCs w:val="32"/>
        </w:rPr>
      </w:pPr>
      <w:r>
        <w:rPr>
          <w:rFonts w:eastAsia="仿宋"/>
          <w:sz w:val="32"/>
          <w:szCs w:val="32"/>
        </w:rPr>
        <w:t>上级应急指挥中心及其他有关机构通报的预警信息。</w:t>
      </w:r>
    </w:p>
    <w:p>
      <w:pPr>
        <w:pStyle w:val="3"/>
        <w:spacing w:line="560" w:lineRule="exact"/>
        <w:ind w:firstLine="640" w:firstLineChars="200"/>
        <w:rPr>
          <w:rFonts w:ascii="Times New Roman" w:hAnsi="Times New Roman" w:eastAsia="楷体"/>
          <w:sz w:val="32"/>
          <w:szCs w:val="32"/>
        </w:rPr>
      </w:pPr>
      <w:bookmarkStart w:id="47" w:name="_Toc523317718"/>
      <w:bookmarkStart w:id="48" w:name="_Toc523317444"/>
      <w:bookmarkStart w:id="49" w:name="_Toc520722664"/>
      <w:bookmarkStart w:id="50" w:name="_Toc179991630"/>
      <w:r>
        <w:rPr>
          <w:rFonts w:ascii="Times New Roman" w:hAnsi="Times New Roman" w:eastAsia="楷体"/>
          <w:sz w:val="32"/>
          <w:szCs w:val="32"/>
        </w:rPr>
        <w:t>3.2预警分级</w:t>
      </w:r>
      <w:bookmarkEnd w:id="47"/>
      <w:bookmarkEnd w:id="48"/>
      <w:bookmarkEnd w:id="49"/>
      <w:bookmarkEnd w:id="50"/>
    </w:p>
    <w:p>
      <w:pPr>
        <w:ind w:firstLine="640" w:firstLineChars="200"/>
        <w:rPr>
          <w:rFonts w:eastAsia="仿宋"/>
          <w:sz w:val="32"/>
          <w:szCs w:val="32"/>
        </w:rPr>
      </w:pPr>
      <w:bookmarkStart w:id="51" w:name="_Toc523317445"/>
      <w:bookmarkStart w:id="52" w:name="_Toc520722665"/>
      <w:bookmarkStart w:id="53" w:name="_Toc523317719"/>
      <w:r>
        <w:rPr>
          <w:rFonts w:eastAsia="仿宋"/>
          <w:sz w:val="32"/>
          <w:szCs w:val="32"/>
        </w:rPr>
        <w:t>根据已经发生或潜在的可能造成船舶污染事故的紧急程度、危害程度和影响范围等，将船舶污染事故预警信息分为四个级别。</w:t>
      </w:r>
    </w:p>
    <w:p>
      <w:pPr>
        <w:ind w:firstLine="640"/>
        <w:rPr>
          <w:rFonts w:eastAsia="楷体"/>
          <w:sz w:val="32"/>
          <w:szCs w:val="32"/>
        </w:rPr>
      </w:pPr>
      <w:r>
        <w:rPr>
          <w:rFonts w:eastAsia="楷体"/>
          <w:sz w:val="32"/>
          <w:szCs w:val="32"/>
        </w:rPr>
        <w:t>3.2.1一级预警信息（特别重大）</w:t>
      </w:r>
    </w:p>
    <w:p>
      <w:pPr>
        <w:ind w:firstLine="640" w:firstLineChars="200"/>
        <w:rPr>
          <w:rFonts w:eastAsia="仿宋"/>
          <w:sz w:val="32"/>
          <w:szCs w:val="32"/>
        </w:rPr>
      </w:pPr>
      <w:r>
        <w:rPr>
          <w:rFonts w:eastAsia="仿宋"/>
          <w:sz w:val="32"/>
          <w:szCs w:val="32"/>
        </w:rPr>
        <w:t>以“红色”预警信号表示并发布，包括：</w:t>
      </w:r>
    </w:p>
    <w:p>
      <w:pPr>
        <w:ind w:firstLine="640" w:firstLineChars="200"/>
        <w:rPr>
          <w:rFonts w:eastAsia="仿宋"/>
          <w:sz w:val="32"/>
          <w:szCs w:val="32"/>
        </w:rPr>
      </w:pPr>
      <w:r>
        <w:rPr>
          <w:rFonts w:eastAsia="仿宋"/>
          <w:sz w:val="32"/>
          <w:szCs w:val="32"/>
        </w:rPr>
        <w:t>（1）6小时内可能或已受热带气旋（包括超强台风、强台风、台风、强热带风暴、热带风暴、热带低压，下同）等天气系统影响，内河（湖区）平均风力12级以上或阵风14级以上并可能持续；</w:t>
      </w:r>
    </w:p>
    <w:p>
      <w:pPr>
        <w:ind w:firstLine="640" w:firstLineChars="200"/>
        <w:rPr>
          <w:rFonts w:eastAsia="仿宋"/>
          <w:sz w:val="32"/>
          <w:szCs w:val="32"/>
        </w:rPr>
      </w:pPr>
      <w:r>
        <w:rPr>
          <w:rFonts w:eastAsia="仿宋"/>
          <w:sz w:val="32"/>
          <w:szCs w:val="32"/>
        </w:rPr>
        <w:t>（2）受降水影响，市内主要河段水位上涨达到临界水位；</w:t>
      </w:r>
    </w:p>
    <w:p>
      <w:pPr>
        <w:ind w:firstLine="640" w:firstLineChars="200"/>
        <w:rPr>
          <w:rFonts w:eastAsia="仿宋"/>
          <w:sz w:val="32"/>
          <w:szCs w:val="32"/>
        </w:rPr>
      </w:pPr>
      <w:r>
        <w:rPr>
          <w:rFonts w:eastAsia="仿宋"/>
          <w:sz w:val="32"/>
          <w:szCs w:val="32"/>
        </w:rPr>
        <w:t>（3）受天气影响造成能见度不足100米；</w:t>
      </w:r>
    </w:p>
    <w:p>
      <w:pPr>
        <w:ind w:firstLine="640" w:firstLineChars="200"/>
        <w:rPr>
          <w:rFonts w:eastAsia="仿宋"/>
          <w:sz w:val="32"/>
          <w:szCs w:val="32"/>
        </w:rPr>
      </w:pPr>
      <w:r>
        <w:rPr>
          <w:rFonts w:eastAsia="仿宋"/>
          <w:sz w:val="32"/>
          <w:szCs w:val="32"/>
        </w:rPr>
        <w:t>（4）其他可能引发特别重大影响的船舶污染事</w:t>
      </w:r>
      <w:r>
        <w:rPr>
          <w:rFonts w:hint="eastAsia" w:eastAsia="仿宋"/>
          <w:sz w:val="32"/>
          <w:szCs w:val="32"/>
        </w:rPr>
        <w:t>故</w:t>
      </w:r>
      <w:r>
        <w:rPr>
          <w:rFonts w:eastAsia="仿宋"/>
          <w:sz w:val="32"/>
          <w:szCs w:val="32"/>
        </w:rPr>
        <w:t>。</w:t>
      </w:r>
    </w:p>
    <w:p>
      <w:pPr>
        <w:ind w:firstLine="640"/>
        <w:rPr>
          <w:rFonts w:eastAsia="楷体"/>
          <w:sz w:val="32"/>
          <w:szCs w:val="32"/>
        </w:rPr>
      </w:pPr>
      <w:r>
        <w:rPr>
          <w:rFonts w:eastAsia="楷体"/>
          <w:sz w:val="32"/>
          <w:szCs w:val="32"/>
        </w:rPr>
        <w:t>3.2.2二级预警信息（重大）</w:t>
      </w:r>
    </w:p>
    <w:p>
      <w:pPr>
        <w:ind w:firstLine="640" w:firstLineChars="200"/>
        <w:rPr>
          <w:rFonts w:eastAsia="仿宋"/>
          <w:sz w:val="32"/>
          <w:szCs w:val="32"/>
        </w:rPr>
      </w:pPr>
      <w:r>
        <w:rPr>
          <w:rFonts w:eastAsia="仿宋"/>
          <w:sz w:val="32"/>
          <w:szCs w:val="32"/>
        </w:rPr>
        <w:t>以“橙色”预警信号表示并发布，包括：</w:t>
      </w:r>
    </w:p>
    <w:p>
      <w:pPr>
        <w:ind w:firstLine="640" w:firstLineChars="200"/>
        <w:rPr>
          <w:rFonts w:eastAsia="仿宋"/>
          <w:sz w:val="32"/>
          <w:szCs w:val="32"/>
        </w:rPr>
      </w:pPr>
      <w:r>
        <w:rPr>
          <w:rFonts w:eastAsia="仿宋"/>
          <w:sz w:val="32"/>
          <w:szCs w:val="32"/>
        </w:rPr>
        <w:t>（1）12小时内可能或已受热带气旋等天气系统影响，内河（湖区）平均风力10级以上或阵风12级以上并可能持续；</w:t>
      </w:r>
    </w:p>
    <w:p>
      <w:pPr>
        <w:ind w:firstLine="640" w:firstLineChars="200"/>
        <w:rPr>
          <w:rFonts w:eastAsia="仿宋"/>
          <w:sz w:val="32"/>
          <w:szCs w:val="32"/>
        </w:rPr>
      </w:pPr>
      <w:r>
        <w:rPr>
          <w:rFonts w:eastAsia="仿宋"/>
          <w:sz w:val="32"/>
          <w:szCs w:val="32"/>
        </w:rPr>
        <w:t>（2）受降水影响，市内主要河段水位上涨达到警戒水位；</w:t>
      </w:r>
    </w:p>
    <w:p>
      <w:pPr>
        <w:ind w:firstLine="640" w:firstLineChars="200"/>
        <w:rPr>
          <w:rFonts w:eastAsia="仿宋"/>
          <w:sz w:val="32"/>
          <w:szCs w:val="32"/>
        </w:rPr>
      </w:pPr>
      <w:r>
        <w:rPr>
          <w:rFonts w:eastAsia="仿宋"/>
          <w:sz w:val="32"/>
          <w:szCs w:val="32"/>
        </w:rPr>
        <w:t>（3）受天气影响造成能见度不足500米；</w:t>
      </w:r>
    </w:p>
    <w:p>
      <w:pPr>
        <w:ind w:firstLine="640" w:firstLineChars="200"/>
        <w:rPr>
          <w:rFonts w:eastAsia="仿宋"/>
          <w:sz w:val="32"/>
          <w:szCs w:val="32"/>
        </w:rPr>
      </w:pPr>
      <w:r>
        <w:rPr>
          <w:rFonts w:eastAsia="仿宋"/>
          <w:sz w:val="32"/>
          <w:szCs w:val="32"/>
        </w:rPr>
        <w:t>（4）其他可能引发重大影响的船舶污染事</w:t>
      </w:r>
      <w:r>
        <w:rPr>
          <w:rFonts w:hint="eastAsia" w:eastAsia="仿宋"/>
          <w:sz w:val="32"/>
          <w:szCs w:val="32"/>
        </w:rPr>
        <w:t>故</w:t>
      </w:r>
      <w:r>
        <w:rPr>
          <w:rFonts w:eastAsia="仿宋"/>
          <w:sz w:val="32"/>
          <w:szCs w:val="32"/>
        </w:rPr>
        <w:t>。</w:t>
      </w:r>
    </w:p>
    <w:p>
      <w:pPr>
        <w:ind w:firstLine="640"/>
        <w:rPr>
          <w:rFonts w:eastAsia="楷体"/>
          <w:sz w:val="32"/>
          <w:szCs w:val="32"/>
        </w:rPr>
      </w:pPr>
      <w:r>
        <w:rPr>
          <w:rFonts w:eastAsia="楷体"/>
          <w:sz w:val="32"/>
          <w:szCs w:val="32"/>
        </w:rPr>
        <w:t>3.2.3三级预警信息（较大）</w:t>
      </w:r>
    </w:p>
    <w:p>
      <w:pPr>
        <w:ind w:firstLine="640" w:firstLineChars="200"/>
        <w:rPr>
          <w:rFonts w:eastAsia="仿宋"/>
          <w:sz w:val="32"/>
          <w:szCs w:val="32"/>
        </w:rPr>
      </w:pPr>
      <w:r>
        <w:rPr>
          <w:rFonts w:eastAsia="仿宋"/>
          <w:sz w:val="32"/>
          <w:szCs w:val="32"/>
        </w:rPr>
        <w:t>以“黄色”预警信号表示并发布，包括：</w:t>
      </w:r>
    </w:p>
    <w:p>
      <w:pPr>
        <w:ind w:firstLine="640" w:firstLineChars="200"/>
        <w:rPr>
          <w:rFonts w:eastAsia="仿宋"/>
          <w:sz w:val="32"/>
          <w:szCs w:val="32"/>
        </w:rPr>
      </w:pPr>
      <w:r>
        <w:rPr>
          <w:rFonts w:eastAsia="仿宋"/>
          <w:sz w:val="32"/>
          <w:szCs w:val="32"/>
        </w:rPr>
        <w:t>（1）24小时内可能或已受热带气旋等天气系统影响，内河（湖区）平均风力8级以上或阵风10级以上并可能持续；</w:t>
      </w:r>
    </w:p>
    <w:p>
      <w:pPr>
        <w:ind w:firstLine="640" w:firstLineChars="200"/>
        <w:rPr>
          <w:rFonts w:eastAsia="仿宋"/>
          <w:sz w:val="32"/>
          <w:szCs w:val="32"/>
        </w:rPr>
      </w:pPr>
      <w:r>
        <w:rPr>
          <w:rFonts w:eastAsia="仿宋"/>
          <w:sz w:val="32"/>
          <w:szCs w:val="32"/>
        </w:rPr>
        <w:t>（2）受降水影响，预计市内主要河段水位上涨即将达到警戒水位；</w:t>
      </w:r>
    </w:p>
    <w:p>
      <w:pPr>
        <w:ind w:firstLine="640" w:firstLineChars="200"/>
        <w:rPr>
          <w:rFonts w:eastAsia="仿宋"/>
          <w:sz w:val="32"/>
          <w:szCs w:val="32"/>
        </w:rPr>
      </w:pPr>
      <w:r>
        <w:rPr>
          <w:rFonts w:eastAsia="仿宋"/>
          <w:sz w:val="32"/>
          <w:szCs w:val="32"/>
        </w:rPr>
        <w:t>（3）受天气影响造成能见度不足800米；</w:t>
      </w:r>
    </w:p>
    <w:p>
      <w:pPr>
        <w:ind w:firstLine="640" w:firstLineChars="200"/>
        <w:rPr>
          <w:rFonts w:eastAsia="仿宋"/>
          <w:sz w:val="32"/>
          <w:szCs w:val="32"/>
        </w:rPr>
      </w:pPr>
      <w:r>
        <w:rPr>
          <w:rFonts w:eastAsia="仿宋"/>
          <w:sz w:val="32"/>
          <w:szCs w:val="32"/>
        </w:rPr>
        <w:t>（4）其他可能引发较大影响的船舶污染事</w:t>
      </w:r>
      <w:r>
        <w:rPr>
          <w:rFonts w:hint="eastAsia" w:eastAsia="仿宋"/>
          <w:sz w:val="32"/>
          <w:szCs w:val="32"/>
        </w:rPr>
        <w:t>故</w:t>
      </w:r>
      <w:r>
        <w:rPr>
          <w:rFonts w:eastAsia="仿宋"/>
          <w:sz w:val="32"/>
          <w:szCs w:val="32"/>
        </w:rPr>
        <w:t>。</w:t>
      </w:r>
    </w:p>
    <w:p>
      <w:pPr>
        <w:ind w:firstLine="640"/>
        <w:rPr>
          <w:rFonts w:eastAsia="楷体"/>
          <w:sz w:val="32"/>
          <w:szCs w:val="32"/>
        </w:rPr>
      </w:pPr>
      <w:r>
        <w:rPr>
          <w:rFonts w:eastAsia="楷体"/>
          <w:sz w:val="32"/>
          <w:szCs w:val="32"/>
        </w:rPr>
        <w:t>3.2.4四级预警信息（一般）</w:t>
      </w:r>
    </w:p>
    <w:p>
      <w:pPr>
        <w:ind w:firstLine="640" w:firstLineChars="200"/>
        <w:rPr>
          <w:rFonts w:eastAsia="仿宋"/>
          <w:sz w:val="32"/>
          <w:szCs w:val="32"/>
        </w:rPr>
      </w:pPr>
      <w:r>
        <w:rPr>
          <w:rFonts w:eastAsia="仿宋"/>
          <w:sz w:val="32"/>
          <w:szCs w:val="32"/>
        </w:rPr>
        <w:t>以“蓝色”预警信号表示并发布，包括：</w:t>
      </w:r>
    </w:p>
    <w:p>
      <w:pPr>
        <w:ind w:firstLine="640" w:firstLineChars="200"/>
        <w:rPr>
          <w:rFonts w:eastAsia="仿宋"/>
          <w:sz w:val="32"/>
          <w:szCs w:val="32"/>
        </w:rPr>
      </w:pPr>
      <w:r>
        <w:rPr>
          <w:rFonts w:eastAsia="仿宋"/>
          <w:sz w:val="32"/>
          <w:szCs w:val="32"/>
        </w:rPr>
        <w:t>（1）24小时内可能或已受热带气旋、冷空气等天气系统影响，内河（湖区）平均风力6级以上或阵风8级以上并可能持续；</w:t>
      </w:r>
    </w:p>
    <w:p>
      <w:pPr>
        <w:ind w:firstLine="640" w:firstLineChars="200"/>
        <w:rPr>
          <w:rFonts w:eastAsia="仿宋"/>
          <w:sz w:val="32"/>
          <w:szCs w:val="32"/>
        </w:rPr>
      </w:pPr>
      <w:r>
        <w:rPr>
          <w:rFonts w:eastAsia="仿宋"/>
          <w:sz w:val="32"/>
          <w:szCs w:val="32"/>
        </w:rPr>
        <w:t>（2）受天气影响造成能见度不足1000米。</w:t>
      </w:r>
    </w:p>
    <w:p>
      <w:pPr>
        <w:spacing w:line="600" w:lineRule="exact"/>
        <w:ind w:firstLine="640" w:firstLineChars="200"/>
        <w:outlineLvl w:val="1"/>
        <w:rPr>
          <w:rFonts w:eastAsia="楷体"/>
          <w:bCs/>
          <w:sz w:val="32"/>
          <w:szCs w:val="28"/>
        </w:rPr>
      </w:pPr>
      <w:bookmarkStart w:id="54" w:name="_Toc169038773"/>
      <w:bookmarkStart w:id="55" w:name="_Toc1759"/>
      <w:bookmarkStart w:id="56" w:name="_Toc179991631"/>
      <w:bookmarkStart w:id="57" w:name="_Toc803"/>
      <w:r>
        <w:rPr>
          <w:rFonts w:eastAsia="楷体"/>
          <w:bCs/>
          <w:sz w:val="32"/>
          <w:szCs w:val="28"/>
        </w:rPr>
        <w:t>3.3预警启动及信息发布</w:t>
      </w:r>
      <w:bookmarkEnd w:id="54"/>
      <w:bookmarkEnd w:id="55"/>
      <w:bookmarkEnd w:id="56"/>
      <w:bookmarkEnd w:id="57"/>
    </w:p>
    <w:p>
      <w:pPr>
        <w:ind w:firstLine="640" w:firstLineChars="200"/>
        <w:rPr>
          <w:rFonts w:eastAsia="仿宋"/>
          <w:sz w:val="32"/>
          <w:szCs w:val="32"/>
        </w:rPr>
      </w:pPr>
      <w:r>
        <w:rPr>
          <w:rFonts w:eastAsia="仿宋"/>
          <w:sz w:val="32"/>
          <w:szCs w:val="32"/>
        </w:rPr>
        <w:t>市船舶污染</w:t>
      </w:r>
      <w:r>
        <w:rPr>
          <w:rFonts w:hint="eastAsia" w:eastAsia="仿宋"/>
          <w:sz w:val="32"/>
          <w:szCs w:val="32"/>
        </w:rPr>
        <w:t>事故</w:t>
      </w:r>
      <w:r>
        <w:rPr>
          <w:rFonts w:eastAsia="仿宋"/>
          <w:sz w:val="32"/>
          <w:szCs w:val="32"/>
        </w:rPr>
        <w:t>应急指挥中心办公室接到报警信息后，应对报告信息进行核实，并进行初始评估，初步判定预警级别，船舶污染事</w:t>
      </w:r>
      <w:r>
        <w:rPr>
          <w:rFonts w:hint="eastAsia" w:eastAsia="仿宋"/>
          <w:sz w:val="32"/>
          <w:szCs w:val="32"/>
        </w:rPr>
        <w:t>故</w:t>
      </w:r>
      <w:r>
        <w:rPr>
          <w:rFonts w:eastAsia="仿宋"/>
          <w:sz w:val="32"/>
          <w:szCs w:val="32"/>
        </w:rPr>
        <w:t>预警启动按如下规定执行：</w:t>
      </w:r>
    </w:p>
    <w:p>
      <w:pPr>
        <w:ind w:firstLine="640" w:firstLineChars="200"/>
        <w:rPr>
          <w:rFonts w:eastAsia="仿宋"/>
          <w:sz w:val="32"/>
          <w:szCs w:val="32"/>
        </w:rPr>
      </w:pPr>
      <w:r>
        <w:rPr>
          <w:rFonts w:eastAsia="仿宋"/>
          <w:sz w:val="32"/>
          <w:szCs w:val="32"/>
        </w:rPr>
        <w:t>红色预警报市政府市长审核批准。</w:t>
      </w:r>
    </w:p>
    <w:p>
      <w:pPr>
        <w:ind w:firstLine="640" w:firstLineChars="200"/>
        <w:rPr>
          <w:rFonts w:eastAsia="仿宋"/>
          <w:sz w:val="32"/>
          <w:szCs w:val="32"/>
        </w:rPr>
      </w:pPr>
      <w:r>
        <w:rPr>
          <w:rFonts w:eastAsia="仿宋"/>
          <w:sz w:val="32"/>
          <w:szCs w:val="32"/>
        </w:rPr>
        <w:t>橙色预警报市政府分管副市长审核批准。</w:t>
      </w:r>
    </w:p>
    <w:p>
      <w:pPr>
        <w:ind w:firstLine="640" w:firstLineChars="200"/>
        <w:rPr>
          <w:rFonts w:eastAsia="仿宋"/>
          <w:sz w:val="32"/>
          <w:szCs w:val="32"/>
        </w:rPr>
      </w:pPr>
      <w:r>
        <w:rPr>
          <w:rFonts w:eastAsia="仿宋"/>
          <w:sz w:val="32"/>
          <w:szCs w:val="32"/>
        </w:rPr>
        <w:t>黄色预警由市交通运输局局长审核批准。</w:t>
      </w:r>
    </w:p>
    <w:p>
      <w:pPr>
        <w:ind w:firstLine="640" w:firstLineChars="200"/>
        <w:rPr>
          <w:rFonts w:eastAsia="仿宋"/>
          <w:sz w:val="32"/>
          <w:szCs w:val="32"/>
        </w:rPr>
      </w:pPr>
      <w:r>
        <w:rPr>
          <w:rFonts w:eastAsia="仿宋"/>
          <w:sz w:val="32"/>
          <w:szCs w:val="32"/>
        </w:rPr>
        <w:t>蓝色预警由市交通运输局分管副局长审核批准。</w:t>
      </w:r>
    </w:p>
    <w:p>
      <w:pPr>
        <w:ind w:firstLine="640" w:firstLineChars="200"/>
        <w:rPr>
          <w:rFonts w:eastAsia="仿宋"/>
          <w:sz w:val="32"/>
          <w:szCs w:val="32"/>
        </w:rPr>
      </w:pPr>
      <w:r>
        <w:rPr>
          <w:rFonts w:eastAsia="仿宋"/>
          <w:sz w:val="32"/>
          <w:szCs w:val="32"/>
        </w:rPr>
        <w:t>预警级别确认后，市气象、水务、应急等部门按照各自职责，分别通过信息播发渠道，及时发布自然灾害预警信息。市船舶污染</w:t>
      </w:r>
      <w:r>
        <w:rPr>
          <w:rFonts w:hint="eastAsia" w:eastAsia="仿宋"/>
          <w:sz w:val="32"/>
          <w:szCs w:val="32"/>
        </w:rPr>
        <w:t>事故</w:t>
      </w:r>
      <w:r>
        <w:rPr>
          <w:rFonts w:eastAsia="仿宋"/>
          <w:sz w:val="32"/>
          <w:szCs w:val="32"/>
        </w:rPr>
        <w:t>应急指挥中心办公室应及时向市内危险货物港口码头、过往危险货物船舶等转发自然灾害预警信息。</w:t>
      </w:r>
    </w:p>
    <w:p>
      <w:pPr>
        <w:ind w:firstLine="640" w:firstLineChars="200"/>
        <w:rPr>
          <w:rFonts w:eastAsia="仿宋"/>
          <w:sz w:val="32"/>
          <w:szCs w:val="32"/>
        </w:rPr>
      </w:pPr>
      <w:bookmarkStart w:id="58" w:name="_Hlk177066445"/>
      <w:r>
        <w:rPr>
          <w:rFonts w:hint="eastAsia" w:eastAsia="仿宋"/>
          <w:sz w:val="32"/>
          <w:szCs w:val="32"/>
        </w:rPr>
        <w:t>批准实施的预警信息发生变动时，各信息发布部门应及时通过对应</w:t>
      </w:r>
      <w:r>
        <w:rPr>
          <w:rFonts w:eastAsia="仿宋"/>
          <w:sz w:val="32"/>
          <w:szCs w:val="32"/>
        </w:rPr>
        <w:t>播发渠道</w:t>
      </w:r>
      <w:r>
        <w:rPr>
          <w:rFonts w:hint="eastAsia" w:eastAsia="仿宋"/>
          <w:sz w:val="32"/>
          <w:szCs w:val="32"/>
        </w:rPr>
        <w:t>转发最新预警信息。</w:t>
      </w:r>
    </w:p>
    <w:bookmarkEnd w:id="58"/>
    <w:p>
      <w:pPr>
        <w:spacing w:line="600" w:lineRule="exact"/>
        <w:ind w:firstLine="640" w:firstLineChars="200"/>
        <w:outlineLvl w:val="1"/>
        <w:rPr>
          <w:rFonts w:eastAsia="楷体"/>
          <w:bCs/>
          <w:sz w:val="32"/>
          <w:szCs w:val="28"/>
        </w:rPr>
      </w:pPr>
      <w:bookmarkStart w:id="59" w:name="_Toc18889"/>
      <w:bookmarkStart w:id="60" w:name="_Toc22738"/>
      <w:bookmarkStart w:id="61" w:name="_Toc169038774"/>
      <w:bookmarkStart w:id="62" w:name="_Toc179991632"/>
      <w:r>
        <w:rPr>
          <w:rFonts w:eastAsia="楷体"/>
          <w:bCs/>
          <w:sz w:val="32"/>
          <w:szCs w:val="28"/>
        </w:rPr>
        <w:t>3.4预警预防行动</w:t>
      </w:r>
      <w:bookmarkEnd w:id="59"/>
      <w:bookmarkEnd w:id="60"/>
      <w:bookmarkEnd w:id="61"/>
      <w:bookmarkEnd w:id="62"/>
    </w:p>
    <w:p>
      <w:pPr>
        <w:spacing w:line="600" w:lineRule="exact"/>
        <w:ind w:firstLine="640" w:firstLineChars="200"/>
        <w:rPr>
          <w:rFonts w:eastAsia="仿宋"/>
          <w:sz w:val="32"/>
          <w:szCs w:val="32"/>
        </w:rPr>
      </w:pPr>
      <w:r>
        <w:rPr>
          <w:rFonts w:eastAsia="仿宋"/>
          <w:sz w:val="32"/>
          <w:szCs w:val="32"/>
        </w:rPr>
        <w:t>油轮、散化船舶、危险货物码头等作为污染高风险单位和区域应当注意接收预警信息，根据不同预警级别采取相应的防范措施，防止或者减少船舶污染事故对人命、财产和环境造成的危害。</w:t>
      </w:r>
    </w:p>
    <w:bookmarkEnd w:id="51"/>
    <w:bookmarkEnd w:id="52"/>
    <w:bookmarkEnd w:id="53"/>
    <w:p>
      <w:pPr>
        <w:pStyle w:val="2"/>
        <w:spacing w:line="560" w:lineRule="exact"/>
        <w:ind w:firstLine="640" w:firstLineChars="200"/>
        <w:jc w:val="both"/>
        <w:rPr>
          <w:rFonts w:ascii="Times New Roman" w:hAnsi="Times New Roman"/>
        </w:rPr>
      </w:pPr>
      <w:bookmarkStart w:id="63" w:name="_Toc179991633"/>
      <w:r>
        <w:rPr>
          <w:rFonts w:ascii="Times New Roman" w:hAnsi="Times New Roman"/>
        </w:rPr>
        <w:t>4船舶污染事</w:t>
      </w:r>
      <w:r>
        <w:rPr>
          <w:rFonts w:hint="eastAsia" w:ascii="Times New Roman" w:hAnsi="Times New Roman"/>
        </w:rPr>
        <w:t>故</w:t>
      </w:r>
      <w:r>
        <w:rPr>
          <w:rFonts w:ascii="Times New Roman" w:hAnsi="Times New Roman"/>
        </w:rPr>
        <w:t>的分级与上报</w:t>
      </w:r>
      <w:bookmarkEnd w:id="63"/>
    </w:p>
    <w:p>
      <w:pPr>
        <w:pStyle w:val="3"/>
        <w:spacing w:line="560" w:lineRule="exact"/>
        <w:ind w:firstLine="640" w:firstLineChars="200"/>
        <w:rPr>
          <w:rFonts w:ascii="Times New Roman" w:hAnsi="Times New Roman" w:eastAsia="楷体"/>
          <w:sz w:val="32"/>
          <w:szCs w:val="32"/>
        </w:rPr>
      </w:pPr>
      <w:bookmarkStart w:id="64" w:name="_Toc179991634"/>
      <w:bookmarkStart w:id="65" w:name="_Toc523317711"/>
      <w:bookmarkStart w:id="66" w:name="_Toc523317437"/>
      <w:bookmarkStart w:id="67" w:name="_Toc520722657"/>
      <w:r>
        <w:rPr>
          <w:rFonts w:ascii="Times New Roman" w:hAnsi="Times New Roman" w:eastAsia="楷体"/>
          <w:sz w:val="32"/>
          <w:szCs w:val="32"/>
        </w:rPr>
        <w:t>4.1事</w:t>
      </w:r>
      <w:r>
        <w:rPr>
          <w:rFonts w:hint="eastAsia" w:ascii="Times New Roman" w:hAnsi="Times New Roman" w:eastAsia="楷体"/>
          <w:sz w:val="32"/>
          <w:szCs w:val="32"/>
        </w:rPr>
        <w:t>故</w:t>
      </w:r>
      <w:r>
        <w:rPr>
          <w:rFonts w:ascii="Times New Roman" w:hAnsi="Times New Roman" w:eastAsia="楷体"/>
          <w:sz w:val="32"/>
          <w:szCs w:val="32"/>
        </w:rPr>
        <w:t>分级</w:t>
      </w:r>
      <w:bookmarkEnd w:id="64"/>
      <w:bookmarkEnd w:id="65"/>
      <w:bookmarkEnd w:id="66"/>
      <w:bookmarkEnd w:id="67"/>
    </w:p>
    <w:p>
      <w:pPr>
        <w:spacing w:line="560" w:lineRule="exact"/>
        <w:ind w:firstLine="640" w:firstLineChars="200"/>
        <w:rPr>
          <w:rFonts w:eastAsia="仿宋"/>
          <w:kern w:val="0"/>
          <w:sz w:val="32"/>
          <w:szCs w:val="32"/>
        </w:rPr>
      </w:pPr>
      <w:r>
        <w:rPr>
          <w:rFonts w:eastAsia="仿宋"/>
          <w:kern w:val="0"/>
          <w:sz w:val="32"/>
          <w:szCs w:val="32"/>
        </w:rPr>
        <w:t>按照船舶污染</w:t>
      </w:r>
      <w:r>
        <w:rPr>
          <w:rFonts w:hint="eastAsia" w:eastAsia="仿宋"/>
          <w:kern w:val="0"/>
          <w:sz w:val="32"/>
          <w:szCs w:val="32"/>
        </w:rPr>
        <w:t>事故</w:t>
      </w:r>
      <w:r>
        <w:rPr>
          <w:rFonts w:eastAsia="仿宋"/>
          <w:kern w:val="0"/>
          <w:sz w:val="32"/>
          <w:szCs w:val="32"/>
        </w:rPr>
        <w:t>的严重性和紧急程度分为四级:特别重大污染事</w:t>
      </w:r>
      <w:r>
        <w:rPr>
          <w:rFonts w:hint="eastAsia" w:eastAsia="仿宋"/>
          <w:kern w:val="0"/>
          <w:sz w:val="32"/>
          <w:szCs w:val="32"/>
        </w:rPr>
        <w:t>故</w:t>
      </w:r>
      <w:r>
        <w:rPr>
          <w:rFonts w:eastAsia="仿宋"/>
          <w:kern w:val="0"/>
          <w:sz w:val="32"/>
          <w:szCs w:val="32"/>
        </w:rPr>
        <w:t>(I级)、重大污染事</w:t>
      </w:r>
      <w:r>
        <w:rPr>
          <w:rFonts w:hint="eastAsia" w:eastAsia="仿宋"/>
          <w:kern w:val="0"/>
          <w:sz w:val="32"/>
          <w:szCs w:val="32"/>
        </w:rPr>
        <w:t>故</w:t>
      </w:r>
      <w:r>
        <w:rPr>
          <w:rFonts w:eastAsia="仿宋"/>
          <w:kern w:val="0"/>
          <w:sz w:val="32"/>
          <w:szCs w:val="32"/>
        </w:rPr>
        <w:t>(Ⅱ级)、较大污染事</w:t>
      </w:r>
      <w:r>
        <w:rPr>
          <w:rFonts w:hint="eastAsia" w:eastAsia="仿宋"/>
          <w:kern w:val="0"/>
          <w:sz w:val="32"/>
          <w:szCs w:val="32"/>
        </w:rPr>
        <w:t>故</w:t>
      </w:r>
      <w:r>
        <w:rPr>
          <w:rFonts w:eastAsia="仿宋"/>
          <w:kern w:val="0"/>
          <w:sz w:val="32"/>
          <w:szCs w:val="32"/>
        </w:rPr>
        <w:t>(Ⅲ级)和一般污染事</w:t>
      </w:r>
      <w:r>
        <w:rPr>
          <w:rFonts w:hint="eastAsia" w:eastAsia="仿宋"/>
          <w:kern w:val="0"/>
          <w:sz w:val="32"/>
          <w:szCs w:val="32"/>
        </w:rPr>
        <w:t>故</w:t>
      </w:r>
      <w:r>
        <w:rPr>
          <w:rFonts w:eastAsia="仿宋"/>
          <w:kern w:val="0"/>
          <w:sz w:val="32"/>
          <w:szCs w:val="32"/>
        </w:rPr>
        <w:t>(IV级)。</w:t>
      </w:r>
    </w:p>
    <w:p>
      <w:pPr>
        <w:ind w:firstLine="640"/>
        <w:rPr>
          <w:rFonts w:eastAsia="楷体"/>
          <w:sz w:val="32"/>
          <w:szCs w:val="32"/>
        </w:rPr>
      </w:pPr>
      <w:r>
        <w:rPr>
          <w:rFonts w:eastAsia="楷体"/>
          <w:sz w:val="32"/>
          <w:szCs w:val="32"/>
        </w:rPr>
        <w:t>4.1.1特别重大污染事</w:t>
      </w:r>
      <w:r>
        <w:rPr>
          <w:rFonts w:hint="eastAsia" w:eastAsia="楷体"/>
          <w:sz w:val="32"/>
          <w:szCs w:val="32"/>
        </w:rPr>
        <w:t>故</w:t>
      </w:r>
      <w:r>
        <w:rPr>
          <w:rFonts w:eastAsia="楷体"/>
          <w:sz w:val="32"/>
          <w:szCs w:val="32"/>
        </w:rPr>
        <w:t>(I级)</w:t>
      </w:r>
    </w:p>
    <w:p>
      <w:pPr>
        <w:ind w:firstLine="640"/>
        <w:rPr>
          <w:rFonts w:eastAsia="楷体"/>
          <w:sz w:val="32"/>
          <w:szCs w:val="32"/>
        </w:rPr>
      </w:pPr>
      <w:r>
        <w:rPr>
          <w:rFonts w:hint="eastAsia" w:eastAsia="楷体"/>
          <w:sz w:val="32"/>
          <w:szCs w:val="32"/>
        </w:rPr>
        <w:t>凡符合下列情形之一的，为特别重大污染事故：</w:t>
      </w:r>
    </w:p>
    <w:p>
      <w:pPr>
        <w:spacing w:line="560" w:lineRule="exact"/>
        <w:ind w:firstLine="640" w:firstLineChars="200"/>
        <w:rPr>
          <w:rFonts w:eastAsia="仿宋"/>
          <w:kern w:val="0"/>
          <w:sz w:val="32"/>
          <w:szCs w:val="32"/>
        </w:rPr>
      </w:pPr>
      <w:r>
        <w:rPr>
          <w:rFonts w:eastAsia="仿宋"/>
          <w:kern w:val="0"/>
          <w:sz w:val="32"/>
          <w:szCs w:val="32"/>
        </w:rPr>
        <w:t>（1）装运一级危险化学品发生爆炸、火灾；</w:t>
      </w:r>
    </w:p>
    <w:p>
      <w:pPr>
        <w:spacing w:line="560" w:lineRule="exact"/>
        <w:ind w:firstLine="640" w:firstLineChars="200"/>
        <w:rPr>
          <w:rFonts w:eastAsia="仿宋"/>
          <w:kern w:val="0"/>
          <w:sz w:val="32"/>
          <w:szCs w:val="32"/>
        </w:rPr>
      </w:pPr>
      <w:r>
        <w:rPr>
          <w:rFonts w:eastAsia="仿宋"/>
          <w:kern w:val="0"/>
          <w:sz w:val="32"/>
          <w:szCs w:val="32"/>
        </w:rPr>
        <w:t>（2）装运危险货物泄漏、大面积污染水域，泄漏量达10吨以上(含溢油，下同)，造成特大生态环境灾害或公共卫生危害；</w:t>
      </w:r>
    </w:p>
    <w:p>
      <w:pPr>
        <w:spacing w:line="560" w:lineRule="exact"/>
        <w:ind w:firstLine="640" w:firstLineChars="200"/>
        <w:rPr>
          <w:rFonts w:eastAsia="仿宋"/>
          <w:kern w:val="0"/>
          <w:sz w:val="32"/>
          <w:szCs w:val="32"/>
        </w:rPr>
      </w:pPr>
      <w:r>
        <w:rPr>
          <w:rFonts w:eastAsia="仿宋"/>
          <w:kern w:val="0"/>
          <w:sz w:val="32"/>
          <w:szCs w:val="32"/>
        </w:rPr>
        <w:t>（3）造成特大人员伤亡，死亡失踪30人以上，或危及50人以上的生命安全；</w:t>
      </w:r>
    </w:p>
    <w:p>
      <w:pPr>
        <w:spacing w:line="560" w:lineRule="exact"/>
        <w:ind w:firstLine="640" w:firstLineChars="200"/>
        <w:rPr>
          <w:rFonts w:eastAsia="仿宋"/>
          <w:kern w:val="0"/>
          <w:sz w:val="32"/>
          <w:szCs w:val="32"/>
        </w:rPr>
      </w:pPr>
      <w:r>
        <w:rPr>
          <w:rFonts w:eastAsia="仿宋"/>
          <w:kern w:val="0"/>
          <w:sz w:val="32"/>
          <w:szCs w:val="32"/>
        </w:rPr>
        <w:t>（4）因水污染造成直接经济损失1亿元及以上的事件。</w:t>
      </w:r>
    </w:p>
    <w:p>
      <w:pPr>
        <w:ind w:firstLine="640"/>
        <w:rPr>
          <w:rFonts w:eastAsia="楷体"/>
          <w:sz w:val="32"/>
          <w:szCs w:val="32"/>
        </w:rPr>
      </w:pPr>
      <w:r>
        <w:rPr>
          <w:rFonts w:eastAsia="楷体"/>
          <w:sz w:val="32"/>
          <w:szCs w:val="32"/>
        </w:rPr>
        <w:t>4.1.2重大污染事</w:t>
      </w:r>
      <w:r>
        <w:rPr>
          <w:rFonts w:hint="eastAsia" w:eastAsia="楷体"/>
          <w:sz w:val="32"/>
          <w:szCs w:val="32"/>
        </w:rPr>
        <w:t>故</w:t>
      </w:r>
      <w:r>
        <w:rPr>
          <w:rFonts w:eastAsia="楷体"/>
          <w:sz w:val="32"/>
          <w:szCs w:val="32"/>
        </w:rPr>
        <w:t>(Ⅱ级)</w:t>
      </w:r>
    </w:p>
    <w:p>
      <w:pPr>
        <w:ind w:firstLine="640"/>
        <w:rPr>
          <w:rFonts w:eastAsia="楷体"/>
          <w:sz w:val="32"/>
          <w:szCs w:val="32"/>
        </w:rPr>
      </w:pPr>
      <w:r>
        <w:rPr>
          <w:rFonts w:hint="eastAsia" w:eastAsia="楷体"/>
          <w:sz w:val="32"/>
          <w:szCs w:val="32"/>
        </w:rPr>
        <w:t>凡符合下列情形之一的，为重大污染事故：</w:t>
      </w:r>
    </w:p>
    <w:p>
      <w:pPr>
        <w:spacing w:line="560" w:lineRule="exact"/>
        <w:ind w:firstLine="640" w:firstLineChars="200"/>
        <w:rPr>
          <w:rFonts w:eastAsia="仿宋"/>
          <w:kern w:val="0"/>
          <w:sz w:val="32"/>
          <w:szCs w:val="32"/>
        </w:rPr>
      </w:pPr>
      <w:r>
        <w:rPr>
          <w:rFonts w:eastAsia="仿宋"/>
          <w:kern w:val="0"/>
          <w:sz w:val="32"/>
          <w:szCs w:val="32"/>
        </w:rPr>
        <w:t>（1）装运散装液体危险化学品发生爆炸、火灾；</w:t>
      </w:r>
    </w:p>
    <w:p>
      <w:pPr>
        <w:spacing w:line="560" w:lineRule="exact"/>
        <w:ind w:firstLine="640" w:firstLineChars="200"/>
        <w:rPr>
          <w:rFonts w:eastAsia="仿宋"/>
          <w:kern w:val="0"/>
          <w:sz w:val="32"/>
          <w:szCs w:val="32"/>
        </w:rPr>
      </w:pPr>
      <w:r>
        <w:rPr>
          <w:rFonts w:eastAsia="仿宋"/>
          <w:kern w:val="0"/>
          <w:sz w:val="32"/>
          <w:szCs w:val="32"/>
        </w:rPr>
        <w:t>（2）危险货物泄漏、较大面积污染水域，泄漏量达到5-10吨，造成重大生态环境灾害或公共卫生危害；</w:t>
      </w:r>
    </w:p>
    <w:p>
      <w:pPr>
        <w:spacing w:line="560" w:lineRule="exact"/>
        <w:ind w:firstLine="640" w:firstLineChars="200"/>
        <w:rPr>
          <w:rFonts w:eastAsia="仿宋"/>
          <w:kern w:val="0"/>
          <w:sz w:val="32"/>
          <w:szCs w:val="32"/>
        </w:rPr>
      </w:pPr>
      <w:r>
        <w:rPr>
          <w:rFonts w:eastAsia="仿宋"/>
          <w:kern w:val="0"/>
          <w:sz w:val="32"/>
          <w:szCs w:val="32"/>
        </w:rPr>
        <w:t>（3）造成重大人员伤亡，死亡失踪10人以上、30人以下,或危及30人以上、50人以下的生命安全；</w:t>
      </w:r>
    </w:p>
    <w:p>
      <w:pPr>
        <w:spacing w:line="560" w:lineRule="exact"/>
        <w:ind w:firstLine="640" w:firstLineChars="200"/>
        <w:rPr>
          <w:rFonts w:eastAsia="仿宋"/>
          <w:kern w:val="0"/>
          <w:sz w:val="32"/>
          <w:szCs w:val="32"/>
        </w:rPr>
      </w:pPr>
      <w:r>
        <w:rPr>
          <w:rFonts w:eastAsia="仿宋"/>
          <w:kern w:val="0"/>
          <w:sz w:val="32"/>
          <w:szCs w:val="32"/>
        </w:rPr>
        <w:t>（4）因水污染造成直接经济损失2000万元以上1亿元以下的事件。</w:t>
      </w:r>
    </w:p>
    <w:p>
      <w:pPr>
        <w:ind w:firstLine="640"/>
        <w:rPr>
          <w:rFonts w:eastAsia="楷体"/>
          <w:sz w:val="32"/>
          <w:szCs w:val="32"/>
        </w:rPr>
      </w:pPr>
      <w:r>
        <w:rPr>
          <w:rFonts w:eastAsia="楷体"/>
          <w:sz w:val="32"/>
          <w:szCs w:val="32"/>
        </w:rPr>
        <w:t>4.1.3较大污染事</w:t>
      </w:r>
      <w:r>
        <w:rPr>
          <w:rFonts w:hint="eastAsia" w:eastAsia="楷体"/>
          <w:sz w:val="32"/>
          <w:szCs w:val="32"/>
        </w:rPr>
        <w:t>故</w:t>
      </w:r>
      <w:r>
        <w:rPr>
          <w:rFonts w:eastAsia="楷体"/>
          <w:sz w:val="32"/>
          <w:szCs w:val="32"/>
        </w:rPr>
        <w:t>(Ⅲ级)</w:t>
      </w:r>
    </w:p>
    <w:p>
      <w:pPr>
        <w:ind w:firstLine="640"/>
        <w:rPr>
          <w:rFonts w:eastAsia="楷体"/>
          <w:sz w:val="32"/>
          <w:szCs w:val="32"/>
        </w:rPr>
      </w:pPr>
      <w:r>
        <w:rPr>
          <w:rFonts w:hint="eastAsia" w:eastAsia="楷体"/>
          <w:sz w:val="32"/>
          <w:szCs w:val="32"/>
        </w:rPr>
        <w:t>凡符合下列情形之一的，为较大污染事故：</w:t>
      </w:r>
    </w:p>
    <w:p>
      <w:pPr>
        <w:spacing w:line="560" w:lineRule="exact"/>
        <w:ind w:firstLine="640" w:firstLineChars="200"/>
        <w:rPr>
          <w:rFonts w:eastAsia="仿宋"/>
          <w:kern w:val="0"/>
          <w:sz w:val="32"/>
          <w:szCs w:val="32"/>
        </w:rPr>
      </w:pPr>
      <w:r>
        <w:rPr>
          <w:rFonts w:eastAsia="仿宋"/>
          <w:kern w:val="0"/>
          <w:sz w:val="32"/>
          <w:szCs w:val="32"/>
        </w:rPr>
        <w:t>（1）装运散装液体危险化学品发生轻微爆炸、火灾；</w:t>
      </w:r>
    </w:p>
    <w:p>
      <w:pPr>
        <w:spacing w:line="560" w:lineRule="exact"/>
        <w:ind w:firstLine="640" w:firstLineChars="200"/>
        <w:rPr>
          <w:rFonts w:eastAsia="仿宋"/>
          <w:kern w:val="0"/>
          <w:sz w:val="32"/>
          <w:szCs w:val="32"/>
        </w:rPr>
      </w:pPr>
      <w:r>
        <w:rPr>
          <w:rFonts w:eastAsia="仿宋"/>
          <w:kern w:val="0"/>
          <w:sz w:val="32"/>
          <w:szCs w:val="32"/>
        </w:rPr>
        <w:t>（2）危险货物泄漏量达到3-5吨，造成较重生态环境灾害或公共卫生危害；</w:t>
      </w:r>
    </w:p>
    <w:p>
      <w:pPr>
        <w:spacing w:line="560" w:lineRule="exact"/>
        <w:ind w:firstLine="640" w:firstLineChars="200"/>
        <w:rPr>
          <w:rFonts w:eastAsia="仿宋"/>
          <w:kern w:val="0"/>
          <w:sz w:val="32"/>
          <w:szCs w:val="32"/>
        </w:rPr>
      </w:pPr>
      <w:r>
        <w:rPr>
          <w:rFonts w:eastAsia="仿宋"/>
          <w:kern w:val="0"/>
          <w:sz w:val="32"/>
          <w:szCs w:val="32"/>
        </w:rPr>
        <w:t>（3）造成较大人员伤亡，死亡失踪3人以上、10人以下，或危及10人以上、30人以下的生命安全；</w:t>
      </w:r>
    </w:p>
    <w:p>
      <w:pPr>
        <w:spacing w:line="560" w:lineRule="exact"/>
        <w:ind w:firstLine="640" w:firstLineChars="200"/>
        <w:rPr>
          <w:rFonts w:eastAsia="仿宋"/>
          <w:kern w:val="0"/>
          <w:sz w:val="32"/>
          <w:szCs w:val="32"/>
        </w:rPr>
      </w:pPr>
      <w:r>
        <w:rPr>
          <w:rFonts w:eastAsia="仿宋"/>
          <w:kern w:val="0"/>
          <w:sz w:val="32"/>
          <w:szCs w:val="32"/>
        </w:rPr>
        <w:t>（4）因水污染造成直接经济损失500万元以上2000万元以下的事件。</w:t>
      </w:r>
    </w:p>
    <w:p>
      <w:pPr>
        <w:ind w:firstLine="640"/>
        <w:rPr>
          <w:rFonts w:eastAsia="楷体"/>
          <w:sz w:val="32"/>
          <w:szCs w:val="32"/>
        </w:rPr>
      </w:pPr>
      <w:r>
        <w:rPr>
          <w:rFonts w:eastAsia="楷体"/>
          <w:sz w:val="32"/>
          <w:szCs w:val="32"/>
        </w:rPr>
        <w:t>4.1.4一般污染事</w:t>
      </w:r>
      <w:r>
        <w:rPr>
          <w:rFonts w:hint="eastAsia" w:eastAsia="楷体"/>
          <w:sz w:val="32"/>
          <w:szCs w:val="32"/>
        </w:rPr>
        <w:t>故</w:t>
      </w:r>
      <w:r>
        <w:rPr>
          <w:rFonts w:eastAsia="楷体"/>
          <w:sz w:val="32"/>
          <w:szCs w:val="32"/>
        </w:rPr>
        <w:t>(IV级)</w:t>
      </w:r>
    </w:p>
    <w:p>
      <w:pPr>
        <w:ind w:firstLine="640"/>
        <w:rPr>
          <w:rFonts w:eastAsia="楷体"/>
          <w:sz w:val="32"/>
          <w:szCs w:val="32"/>
        </w:rPr>
      </w:pPr>
      <w:r>
        <w:rPr>
          <w:rFonts w:hint="eastAsia" w:eastAsia="楷体"/>
          <w:sz w:val="32"/>
          <w:szCs w:val="32"/>
        </w:rPr>
        <w:t>凡符合下列情形之一的，为一般污染事故：</w:t>
      </w:r>
    </w:p>
    <w:p>
      <w:pPr>
        <w:spacing w:line="560" w:lineRule="exact"/>
        <w:ind w:firstLine="640" w:firstLineChars="200"/>
        <w:rPr>
          <w:rFonts w:eastAsia="仿宋"/>
          <w:kern w:val="0"/>
          <w:sz w:val="32"/>
          <w:szCs w:val="32"/>
        </w:rPr>
      </w:pPr>
      <w:r>
        <w:rPr>
          <w:rFonts w:eastAsia="仿宋"/>
          <w:kern w:val="0"/>
          <w:sz w:val="32"/>
          <w:szCs w:val="32"/>
        </w:rPr>
        <w:t>（1）装运散装液体危险化学品有发生爆炸、火灾的预兆；</w:t>
      </w:r>
    </w:p>
    <w:p>
      <w:pPr>
        <w:spacing w:line="560" w:lineRule="exact"/>
        <w:ind w:firstLine="640" w:firstLineChars="200"/>
        <w:rPr>
          <w:rFonts w:eastAsia="仿宋"/>
          <w:kern w:val="0"/>
          <w:sz w:val="32"/>
          <w:szCs w:val="32"/>
        </w:rPr>
      </w:pPr>
      <w:r>
        <w:rPr>
          <w:rFonts w:eastAsia="仿宋"/>
          <w:kern w:val="0"/>
          <w:sz w:val="32"/>
          <w:szCs w:val="32"/>
        </w:rPr>
        <w:t>（2）危险货物泄漏</w:t>
      </w:r>
      <w:r>
        <w:rPr>
          <w:rFonts w:hint="eastAsia" w:eastAsia="仿宋"/>
          <w:kern w:val="0"/>
          <w:sz w:val="32"/>
          <w:szCs w:val="32"/>
        </w:rPr>
        <w:t>量</w:t>
      </w:r>
      <w:r>
        <w:rPr>
          <w:rFonts w:eastAsia="仿宋"/>
          <w:kern w:val="0"/>
          <w:sz w:val="32"/>
          <w:szCs w:val="32"/>
        </w:rPr>
        <w:t>在3吨以内，造成水域污染，造成一般生态环境灾害或公共卫生危害；</w:t>
      </w:r>
    </w:p>
    <w:p>
      <w:pPr>
        <w:spacing w:line="560" w:lineRule="exact"/>
        <w:ind w:firstLine="640" w:firstLineChars="200"/>
        <w:rPr>
          <w:rFonts w:eastAsia="仿宋"/>
          <w:kern w:val="0"/>
          <w:sz w:val="32"/>
          <w:szCs w:val="32"/>
        </w:rPr>
      </w:pPr>
      <w:r>
        <w:rPr>
          <w:rFonts w:eastAsia="仿宋"/>
          <w:kern w:val="0"/>
          <w:sz w:val="32"/>
          <w:szCs w:val="32"/>
        </w:rPr>
        <w:t>（3）造成一般人员伤亡，死亡失踪3人以下，或危及10人以下的生命安全；</w:t>
      </w:r>
    </w:p>
    <w:p>
      <w:pPr>
        <w:spacing w:line="560" w:lineRule="exact"/>
        <w:ind w:firstLine="640" w:firstLineChars="200"/>
        <w:rPr>
          <w:rFonts w:eastAsia="仿宋"/>
          <w:kern w:val="0"/>
          <w:sz w:val="32"/>
          <w:szCs w:val="32"/>
        </w:rPr>
      </w:pPr>
      <w:r>
        <w:rPr>
          <w:rFonts w:eastAsia="仿宋"/>
          <w:kern w:val="0"/>
          <w:sz w:val="32"/>
          <w:szCs w:val="32"/>
        </w:rPr>
        <w:t>（4）因水污染造成直接经济损失在500万元以内的事件。</w:t>
      </w:r>
    </w:p>
    <w:p>
      <w:pPr>
        <w:spacing w:line="560" w:lineRule="exact"/>
        <w:ind w:firstLine="640" w:firstLineChars="200"/>
        <w:rPr>
          <w:rFonts w:eastAsia="仿宋"/>
          <w:kern w:val="0"/>
          <w:sz w:val="32"/>
          <w:szCs w:val="32"/>
        </w:rPr>
      </w:pPr>
      <w:r>
        <w:rPr>
          <w:rFonts w:eastAsia="仿宋"/>
          <w:kern w:val="0"/>
          <w:sz w:val="32"/>
          <w:szCs w:val="32"/>
        </w:rPr>
        <w:t>上述有关数字表述中，“以上”包含本数，“以下”不包含本数。</w:t>
      </w:r>
    </w:p>
    <w:p>
      <w:pPr>
        <w:pStyle w:val="3"/>
        <w:spacing w:line="560" w:lineRule="exact"/>
        <w:ind w:firstLine="640" w:firstLineChars="200"/>
        <w:rPr>
          <w:rFonts w:ascii="Times New Roman" w:hAnsi="Times New Roman" w:eastAsia="楷体"/>
          <w:sz w:val="32"/>
          <w:szCs w:val="32"/>
        </w:rPr>
      </w:pPr>
      <w:bookmarkStart w:id="68" w:name="_Toc179991635"/>
      <w:r>
        <w:rPr>
          <w:rFonts w:ascii="Times New Roman" w:hAnsi="Times New Roman" w:eastAsia="楷体"/>
          <w:sz w:val="32"/>
          <w:szCs w:val="32"/>
        </w:rPr>
        <w:t>4.2信息报告</w:t>
      </w:r>
      <w:bookmarkEnd w:id="68"/>
    </w:p>
    <w:p>
      <w:pPr>
        <w:spacing w:line="560" w:lineRule="exact"/>
        <w:ind w:firstLine="640" w:firstLineChars="200"/>
        <w:rPr>
          <w:rFonts w:eastAsia="仿宋"/>
          <w:kern w:val="0"/>
          <w:sz w:val="32"/>
          <w:szCs w:val="32"/>
        </w:rPr>
      </w:pPr>
      <w:r>
        <w:rPr>
          <w:rFonts w:eastAsia="仿宋"/>
          <w:kern w:val="0"/>
          <w:sz w:val="32"/>
          <w:szCs w:val="32"/>
        </w:rPr>
        <w:t>发生污染事故的码头、船舶应立即通过电话或甚高频向市船舶污染事故应急指挥中心办公室报告，市船舶污染事故应急指挥中心办公室接到报告后，应要求报警者尽可能提供事故发生的时间、地点、单位、原因、伤亡损失情况等，及时弄清造成污染的污染物种类、数量、漂流方向及现状，做好记录并按程序向市船舶污染事故应急指挥中心报告。市船舶污染事故应急指挥中心应及时向市政府和上级应急指挥中心报告，III级以上船舶污染事故信息应当立即上报。</w:t>
      </w:r>
    </w:p>
    <w:p>
      <w:pPr>
        <w:pStyle w:val="2"/>
        <w:spacing w:line="560" w:lineRule="exact"/>
        <w:ind w:firstLine="640" w:firstLineChars="200"/>
        <w:jc w:val="both"/>
        <w:rPr>
          <w:rFonts w:ascii="Times New Roman" w:hAnsi="Times New Roman"/>
        </w:rPr>
      </w:pPr>
      <w:bookmarkStart w:id="69" w:name="_Toc523317447"/>
      <w:bookmarkStart w:id="70" w:name="_Toc523317721"/>
      <w:bookmarkStart w:id="71" w:name="_Toc520722667"/>
      <w:bookmarkStart w:id="72" w:name="_Toc520722485"/>
      <w:bookmarkStart w:id="73" w:name="_Toc179991636"/>
      <w:r>
        <w:rPr>
          <w:rFonts w:ascii="Times New Roman" w:hAnsi="Times New Roman"/>
        </w:rPr>
        <w:t>5船舶污染</w:t>
      </w:r>
      <w:r>
        <w:rPr>
          <w:rFonts w:hint="eastAsia" w:ascii="Times New Roman" w:hAnsi="Times New Roman"/>
        </w:rPr>
        <w:t>事故</w:t>
      </w:r>
      <w:r>
        <w:rPr>
          <w:rFonts w:ascii="Times New Roman" w:hAnsi="Times New Roman"/>
        </w:rPr>
        <w:t>应急响应</w:t>
      </w:r>
      <w:bookmarkEnd w:id="69"/>
      <w:bookmarkEnd w:id="70"/>
      <w:bookmarkEnd w:id="71"/>
      <w:bookmarkEnd w:id="72"/>
      <w:r>
        <w:rPr>
          <w:rFonts w:ascii="Times New Roman" w:hAnsi="Times New Roman"/>
        </w:rPr>
        <w:t>和处置</w:t>
      </w:r>
      <w:bookmarkEnd w:id="73"/>
    </w:p>
    <w:p>
      <w:pPr>
        <w:pStyle w:val="3"/>
        <w:spacing w:line="560" w:lineRule="exact"/>
        <w:ind w:firstLine="640" w:firstLineChars="200"/>
        <w:rPr>
          <w:rFonts w:ascii="Times New Roman" w:hAnsi="Times New Roman" w:eastAsia="楷体"/>
          <w:sz w:val="32"/>
          <w:szCs w:val="32"/>
        </w:rPr>
      </w:pPr>
      <w:bookmarkStart w:id="74" w:name="_Toc179991637"/>
      <w:bookmarkStart w:id="75" w:name="_Toc520722668"/>
      <w:bookmarkStart w:id="76" w:name="_Toc523317722"/>
      <w:bookmarkStart w:id="77" w:name="_Toc523317448"/>
      <w:r>
        <w:rPr>
          <w:rFonts w:ascii="Times New Roman" w:hAnsi="Times New Roman" w:eastAsia="楷体"/>
          <w:sz w:val="32"/>
          <w:szCs w:val="32"/>
        </w:rPr>
        <w:t>5.1分级响应</w:t>
      </w:r>
      <w:bookmarkEnd w:id="74"/>
      <w:bookmarkEnd w:id="75"/>
      <w:bookmarkEnd w:id="76"/>
      <w:bookmarkEnd w:id="77"/>
    </w:p>
    <w:p>
      <w:pPr>
        <w:ind w:firstLine="640" w:firstLineChars="200"/>
        <w:rPr>
          <w:rFonts w:eastAsia="仿宋"/>
          <w:kern w:val="0"/>
          <w:sz w:val="32"/>
          <w:szCs w:val="32"/>
        </w:rPr>
      </w:pPr>
      <w:bookmarkStart w:id="78" w:name="_Toc523317449"/>
      <w:bookmarkStart w:id="79" w:name="_Toc523317723"/>
      <w:bookmarkStart w:id="80" w:name="_Toc520722669"/>
      <w:r>
        <w:rPr>
          <w:rFonts w:eastAsia="仿宋"/>
          <w:kern w:val="0"/>
          <w:sz w:val="32"/>
          <w:szCs w:val="32"/>
        </w:rPr>
        <w:t>国家级应急指挥机构负责I级响应的启动和实施；省级应急指挥机构负责II级响应的启动和实施；苏州市级应急指挥机构负责III级响应的启动和实施。</w:t>
      </w:r>
    </w:p>
    <w:p>
      <w:pPr>
        <w:ind w:firstLine="640" w:firstLineChars="200"/>
        <w:rPr>
          <w:rFonts w:eastAsia="仿宋"/>
          <w:kern w:val="0"/>
          <w:sz w:val="32"/>
          <w:szCs w:val="32"/>
        </w:rPr>
      </w:pPr>
      <w:r>
        <w:rPr>
          <w:rFonts w:eastAsia="仿宋"/>
          <w:kern w:val="0"/>
          <w:sz w:val="32"/>
          <w:szCs w:val="32"/>
        </w:rPr>
        <w:t>我市船舶污染</w:t>
      </w:r>
      <w:r>
        <w:rPr>
          <w:rFonts w:hint="eastAsia" w:eastAsia="仿宋"/>
          <w:kern w:val="0"/>
          <w:sz w:val="32"/>
          <w:szCs w:val="32"/>
        </w:rPr>
        <w:t>事故</w:t>
      </w:r>
      <w:r>
        <w:rPr>
          <w:rFonts w:eastAsia="仿宋"/>
          <w:kern w:val="0"/>
          <w:sz w:val="32"/>
          <w:szCs w:val="32"/>
        </w:rPr>
        <w:t>应急指挥中心负责IV级应急响应的启动和实施，同时报送上级应急指挥机构，由总指挥或授权副总指挥启动本预案。水上船舶污染</w:t>
      </w:r>
      <w:r>
        <w:rPr>
          <w:rFonts w:hint="eastAsia" w:eastAsia="仿宋"/>
          <w:kern w:val="0"/>
          <w:sz w:val="32"/>
          <w:szCs w:val="32"/>
        </w:rPr>
        <w:t>事故</w:t>
      </w:r>
      <w:r>
        <w:rPr>
          <w:rFonts w:eastAsia="仿宋"/>
          <w:kern w:val="0"/>
          <w:sz w:val="32"/>
          <w:szCs w:val="32"/>
        </w:rPr>
        <w:t>达到III级及以上级别应及时向上级应急指挥机构上报并进行响应升级。</w:t>
      </w:r>
    </w:p>
    <w:p>
      <w:pPr>
        <w:pStyle w:val="3"/>
        <w:spacing w:line="560" w:lineRule="exact"/>
        <w:ind w:firstLine="640" w:firstLineChars="200"/>
        <w:rPr>
          <w:rFonts w:ascii="Times New Roman" w:hAnsi="Times New Roman" w:eastAsia="楷体"/>
          <w:sz w:val="32"/>
          <w:szCs w:val="32"/>
        </w:rPr>
      </w:pPr>
      <w:bookmarkStart w:id="81" w:name="_Toc179991638"/>
      <w:r>
        <w:rPr>
          <w:rFonts w:ascii="Times New Roman" w:hAnsi="Times New Roman" w:eastAsia="楷体"/>
          <w:sz w:val="32"/>
          <w:szCs w:val="32"/>
        </w:rPr>
        <w:t>5.2应急响应等级评估</w:t>
      </w:r>
      <w:bookmarkEnd w:id="81"/>
    </w:p>
    <w:p>
      <w:pPr>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应急指挥中心办公室接到船舶污染事</w:t>
      </w:r>
      <w:r>
        <w:rPr>
          <w:rFonts w:hint="eastAsia" w:eastAsia="仿宋"/>
          <w:kern w:val="0"/>
          <w:sz w:val="32"/>
          <w:szCs w:val="32"/>
        </w:rPr>
        <w:t>故</w:t>
      </w:r>
      <w:r>
        <w:rPr>
          <w:rFonts w:eastAsia="仿宋"/>
          <w:kern w:val="0"/>
          <w:sz w:val="32"/>
          <w:szCs w:val="32"/>
        </w:rPr>
        <w:t>报告后，应迅速评估污染事故对人身安全、环境和资源造成威胁的可能性和污染程度，根据评估情况，确定应急响应等级并启动应急预案。评估主要内容有:</w:t>
      </w:r>
    </w:p>
    <w:p>
      <w:pPr>
        <w:ind w:firstLine="640" w:firstLineChars="200"/>
        <w:rPr>
          <w:rFonts w:eastAsia="仿宋"/>
          <w:kern w:val="0"/>
          <w:sz w:val="32"/>
          <w:szCs w:val="32"/>
        </w:rPr>
      </w:pPr>
      <w:r>
        <w:rPr>
          <w:rFonts w:eastAsia="仿宋"/>
          <w:kern w:val="0"/>
          <w:sz w:val="32"/>
          <w:szCs w:val="32"/>
        </w:rPr>
        <w:t>（1）根据污染事故的类型、事故地点、事故原因等评估事故的规模；</w:t>
      </w:r>
    </w:p>
    <w:p>
      <w:pPr>
        <w:ind w:firstLine="640" w:firstLineChars="200"/>
        <w:rPr>
          <w:rFonts w:eastAsia="仿宋"/>
          <w:kern w:val="0"/>
          <w:sz w:val="32"/>
          <w:szCs w:val="32"/>
        </w:rPr>
      </w:pPr>
      <w:r>
        <w:rPr>
          <w:rFonts w:eastAsia="仿宋"/>
          <w:kern w:val="0"/>
          <w:sz w:val="32"/>
          <w:szCs w:val="32"/>
        </w:rPr>
        <w:t>（2）肇事船舶及船公司详细资料，所载货物的详细资料；</w:t>
      </w:r>
    </w:p>
    <w:p>
      <w:pPr>
        <w:ind w:firstLine="640" w:firstLineChars="200"/>
        <w:rPr>
          <w:rFonts w:eastAsia="仿宋"/>
          <w:kern w:val="0"/>
          <w:sz w:val="32"/>
          <w:szCs w:val="32"/>
        </w:rPr>
      </w:pPr>
      <w:r>
        <w:rPr>
          <w:rFonts w:eastAsia="仿宋"/>
          <w:kern w:val="0"/>
          <w:sz w:val="32"/>
          <w:szCs w:val="32"/>
        </w:rPr>
        <w:t>（3）事故区域气象、水流现状和趋势；</w:t>
      </w:r>
    </w:p>
    <w:p>
      <w:pPr>
        <w:ind w:firstLine="640" w:firstLineChars="200"/>
        <w:rPr>
          <w:rFonts w:eastAsia="仿宋"/>
          <w:kern w:val="0"/>
          <w:sz w:val="32"/>
          <w:szCs w:val="32"/>
        </w:rPr>
      </w:pPr>
      <w:r>
        <w:rPr>
          <w:rFonts w:eastAsia="仿宋"/>
          <w:kern w:val="0"/>
          <w:sz w:val="32"/>
          <w:szCs w:val="32"/>
        </w:rPr>
        <w:t>（4）已经采取的措施和正在实施的救援行动及其效果；</w:t>
      </w:r>
    </w:p>
    <w:p>
      <w:pPr>
        <w:ind w:firstLine="640" w:firstLineChars="200"/>
        <w:rPr>
          <w:rFonts w:eastAsia="仿宋"/>
          <w:kern w:val="0"/>
          <w:sz w:val="32"/>
          <w:szCs w:val="32"/>
        </w:rPr>
      </w:pPr>
      <w:r>
        <w:rPr>
          <w:rFonts w:eastAsia="仿宋"/>
          <w:kern w:val="0"/>
          <w:sz w:val="32"/>
          <w:szCs w:val="32"/>
        </w:rPr>
        <w:t>（5）污染物是否对水源保护区、渔业保护区产生重大影响；</w:t>
      </w:r>
    </w:p>
    <w:p>
      <w:pPr>
        <w:ind w:firstLine="640" w:firstLineChars="200"/>
        <w:rPr>
          <w:rFonts w:eastAsia="仿宋"/>
          <w:kern w:val="0"/>
          <w:sz w:val="32"/>
          <w:szCs w:val="32"/>
        </w:rPr>
      </w:pPr>
      <w:r>
        <w:rPr>
          <w:rFonts w:eastAsia="仿宋"/>
          <w:kern w:val="0"/>
          <w:sz w:val="32"/>
          <w:szCs w:val="32"/>
        </w:rPr>
        <w:t>（6）事故的危害性分析，包括影响范围与危害程度及其发展变化的预测；</w:t>
      </w:r>
    </w:p>
    <w:p>
      <w:pPr>
        <w:ind w:firstLine="640" w:firstLineChars="200"/>
        <w:rPr>
          <w:rFonts w:eastAsia="仿宋"/>
          <w:kern w:val="0"/>
          <w:sz w:val="32"/>
          <w:szCs w:val="32"/>
        </w:rPr>
      </w:pPr>
      <w:r>
        <w:rPr>
          <w:rFonts w:eastAsia="仿宋"/>
          <w:kern w:val="0"/>
          <w:sz w:val="32"/>
          <w:szCs w:val="32"/>
        </w:rPr>
        <w:t>（7）应急处置所需要的救援物资等。</w:t>
      </w:r>
    </w:p>
    <w:p>
      <w:pPr>
        <w:pStyle w:val="3"/>
        <w:spacing w:line="560" w:lineRule="exact"/>
        <w:ind w:firstLine="640" w:firstLineChars="200"/>
        <w:rPr>
          <w:rFonts w:ascii="Times New Roman" w:hAnsi="Times New Roman" w:eastAsia="楷体"/>
          <w:sz w:val="32"/>
          <w:szCs w:val="32"/>
        </w:rPr>
      </w:pPr>
      <w:bookmarkStart w:id="82" w:name="_Toc179991639"/>
      <w:r>
        <w:rPr>
          <w:rFonts w:ascii="Times New Roman" w:hAnsi="Times New Roman" w:eastAsia="楷体"/>
          <w:sz w:val="32"/>
          <w:szCs w:val="32"/>
        </w:rPr>
        <w:t>5.3应急处置行动</w:t>
      </w:r>
      <w:bookmarkEnd w:id="82"/>
    </w:p>
    <w:p>
      <w:pPr>
        <w:ind w:firstLine="640" w:firstLineChars="200"/>
        <w:rPr>
          <w:rFonts w:eastAsia="楷体"/>
          <w:sz w:val="32"/>
          <w:szCs w:val="32"/>
        </w:rPr>
      </w:pPr>
      <w:r>
        <w:rPr>
          <w:rFonts w:eastAsia="楷体"/>
          <w:sz w:val="32"/>
          <w:szCs w:val="32"/>
        </w:rPr>
        <w:t>5.3.1市船舶污染</w:t>
      </w:r>
      <w:r>
        <w:rPr>
          <w:rFonts w:hint="eastAsia" w:eastAsia="楷体"/>
          <w:sz w:val="32"/>
          <w:szCs w:val="32"/>
        </w:rPr>
        <w:t>事故</w:t>
      </w:r>
      <w:r>
        <w:rPr>
          <w:rFonts w:eastAsia="楷体"/>
          <w:sz w:val="32"/>
          <w:szCs w:val="32"/>
        </w:rPr>
        <w:t>应急指挥中心的行动</w:t>
      </w:r>
    </w:p>
    <w:p>
      <w:pPr>
        <w:ind w:firstLine="640" w:firstLineChars="200"/>
        <w:rPr>
          <w:rFonts w:eastAsia="仿宋"/>
          <w:kern w:val="0"/>
          <w:sz w:val="32"/>
          <w:szCs w:val="32"/>
        </w:rPr>
      </w:pPr>
      <w:r>
        <w:rPr>
          <w:rFonts w:eastAsia="仿宋"/>
          <w:kern w:val="0"/>
          <w:sz w:val="32"/>
          <w:szCs w:val="32"/>
        </w:rPr>
        <w:t>（1）制定污染处置方案，组织实施应急处置行动；</w:t>
      </w:r>
    </w:p>
    <w:p>
      <w:pPr>
        <w:ind w:firstLine="640" w:firstLineChars="200"/>
        <w:rPr>
          <w:rFonts w:eastAsia="仿宋"/>
          <w:kern w:val="0"/>
          <w:sz w:val="32"/>
          <w:szCs w:val="32"/>
        </w:rPr>
      </w:pPr>
      <w:r>
        <w:rPr>
          <w:rFonts w:eastAsia="仿宋"/>
          <w:kern w:val="0"/>
          <w:sz w:val="32"/>
          <w:szCs w:val="32"/>
        </w:rPr>
        <w:t>（2）按照船舶污染事</w:t>
      </w:r>
      <w:r>
        <w:rPr>
          <w:rFonts w:hint="eastAsia" w:eastAsia="仿宋"/>
          <w:kern w:val="0"/>
          <w:sz w:val="32"/>
          <w:szCs w:val="32"/>
        </w:rPr>
        <w:t>故</w:t>
      </w:r>
      <w:r>
        <w:rPr>
          <w:rFonts w:eastAsia="仿宋"/>
          <w:kern w:val="0"/>
          <w:sz w:val="32"/>
          <w:szCs w:val="32"/>
        </w:rPr>
        <w:t>级别通知有关人员进入指挥位置；</w:t>
      </w:r>
    </w:p>
    <w:p>
      <w:pPr>
        <w:ind w:firstLine="640" w:firstLineChars="200"/>
        <w:rPr>
          <w:rFonts w:eastAsia="仿宋"/>
          <w:kern w:val="0"/>
          <w:sz w:val="32"/>
          <w:szCs w:val="32"/>
        </w:rPr>
      </w:pPr>
      <w:r>
        <w:rPr>
          <w:rFonts w:eastAsia="仿宋"/>
          <w:kern w:val="0"/>
          <w:sz w:val="32"/>
          <w:szCs w:val="32"/>
        </w:rPr>
        <w:t>（3）根据处置方案，调动应急力量执行船舶污染应急处置行动；</w:t>
      </w:r>
    </w:p>
    <w:p>
      <w:pPr>
        <w:ind w:firstLine="640" w:firstLineChars="200"/>
        <w:rPr>
          <w:rFonts w:eastAsia="仿宋"/>
          <w:kern w:val="0"/>
          <w:sz w:val="32"/>
          <w:szCs w:val="32"/>
        </w:rPr>
      </w:pPr>
      <w:r>
        <w:rPr>
          <w:rFonts w:eastAsia="仿宋"/>
          <w:kern w:val="0"/>
          <w:sz w:val="32"/>
          <w:szCs w:val="32"/>
        </w:rPr>
        <w:t>（4）设立现场指挥部并指定现场指挥长，成立应急工作组；</w:t>
      </w:r>
    </w:p>
    <w:p>
      <w:pPr>
        <w:ind w:firstLine="640" w:firstLineChars="200"/>
        <w:rPr>
          <w:rFonts w:eastAsia="仿宋"/>
          <w:kern w:val="0"/>
          <w:sz w:val="32"/>
          <w:szCs w:val="32"/>
        </w:rPr>
      </w:pPr>
      <w:r>
        <w:rPr>
          <w:rFonts w:eastAsia="仿宋"/>
          <w:kern w:val="0"/>
          <w:sz w:val="32"/>
          <w:szCs w:val="32"/>
        </w:rPr>
        <w:t>（5）处置现场需实施水上交通管制的，由</w:t>
      </w:r>
      <w:r>
        <w:rPr>
          <w:rFonts w:hint="eastAsia" w:eastAsia="仿宋"/>
          <w:kern w:val="0"/>
          <w:sz w:val="32"/>
          <w:szCs w:val="32"/>
        </w:rPr>
        <w:t>交通局</w:t>
      </w:r>
      <w:r>
        <w:rPr>
          <w:rFonts w:eastAsia="仿宋"/>
          <w:kern w:val="0"/>
          <w:sz w:val="32"/>
          <w:szCs w:val="32"/>
        </w:rPr>
        <w:t>（执法大队）按照水上交通管制的相关规定执行；</w:t>
      </w:r>
    </w:p>
    <w:p>
      <w:pPr>
        <w:ind w:firstLine="640" w:firstLineChars="200"/>
        <w:rPr>
          <w:rFonts w:eastAsia="仿宋"/>
          <w:kern w:val="0"/>
          <w:sz w:val="32"/>
          <w:szCs w:val="32"/>
        </w:rPr>
      </w:pPr>
      <w:r>
        <w:rPr>
          <w:rFonts w:eastAsia="仿宋"/>
          <w:kern w:val="0"/>
          <w:sz w:val="32"/>
          <w:szCs w:val="32"/>
        </w:rPr>
        <w:t>（6）根据应急处置情况，及时调整处置措施。</w:t>
      </w:r>
    </w:p>
    <w:p>
      <w:pPr>
        <w:ind w:firstLine="640" w:firstLineChars="200"/>
        <w:rPr>
          <w:rFonts w:eastAsia="楷体"/>
          <w:sz w:val="32"/>
          <w:szCs w:val="32"/>
        </w:rPr>
      </w:pPr>
      <w:r>
        <w:rPr>
          <w:rFonts w:eastAsia="楷体"/>
          <w:sz w:val="32"/>
          <w:szCs w:val="32"/>
        </w:rPr>
        <w:t>5.3.2现场指挥部的行动</w:t>
      </w:r>
    </w:p>
    <w:p>
      <w:pPr>
        <w:ind w:firstLine="640" w:firstLineChars="200"/>
        <w:rPr>
          <w:rFonts w:eastAsia="仿宋"/>
          <w:kern w:val="0"/>
          <w:sz w:val="32"/>
          <w:szCs w:val="32"/>
        </w:rPr>
      </w:pPr>
      <w:r>
        <w:rPr>
          <w:rFonts w:eastAsia="仿宋"/>
          <w:kern w:val="0"/>
          <w:sz w:val="32"/>
          <w:szCs w:val="32"/>
        </w:rPr>
        <w:t>（1）根据市船舶污染</w:t>
      </w:r>
      <w:r>
        <w:rPr>
          <w:rFonts w:hint="eastAsia" w:eastAsia="仿宋"/>
          <w:kern w:val="0"/>
          <w:sz w:val="32"/>
          <w:szCs w:val="32"/>
        </w:rPr>
        <w:t>事故</w:t>
      </w:r>
      <w:r>
        <w:rPr>
          <w:rFonts w:eastAsia="仿宋"/>
          <w:kern w:val="0"/>
          <w:sz w:val="32"/>
          <w:szCs w:val="32"/>
        </w:rPr>
        <w:t>应急指挥中心的指令，统一组织、指挥船舶污染事</w:t>
      </w:r>
      <w:r>
        <w:rPr>
          <w:rFonts w:hint="eastAsia" w:eastAsia="仿宋"/>
          <w:kern w:val="0"/>
          <w:sz w:val="32"/>
          <w:szCs w:val="32"/>
        </w:rPr>
        <w:t>故</w:t>
      </w:r>
      <w:r>
        <w:rPr>
          <w:rFonts w:eastAsia="仿宋"/>
          <w:kern w:val="0"/>
          <w:sz w:val="32"/>
          <w:szCs w:val="32"/>
        </w:rPr>
        <w:t>应急处置工作，决定采取控制、平息事态的应急处置措施；</w:t>
      </w:r>
    </w:p>
    <w:p>
      <w:pPr>
        <w:ind w:firstLine="640" w:firstLineChars="200"/>
        <w:rPr>
          <w:rFonts w:eastAsia="仿宋"/>
          <w:kern w:val="0"/>
          <w:sz w:val="32"/>
          <w:szCs w:val="32"/>
        </w:rPr>
      </w:pPr>
      <w:r>
        <w:rPr>
          <w:rFonts w:eastAsia="仿宋"/>
          <w:kern w:val="0"/>
          <w:sz w:val="32"/>
          <w:szCs w:val="32"/>
        </w:rPr>
        <w:t>（2）及时掌握事件进展情况，随时向市政府和市船舶污染</w:t>
      </w:r>
      <w:r>
        <w:rPr>
          <w:rFonts w:hint="eastAsia" w:eastAsia="仿宋"/>
          <w:kern w:val="0"/>
          <w:sz w:val="32"/>
          <w:szCs w:val="32"/>
        </w:rPr>
        <w:t>事故</w:t>
      </w:r>
      <w:r>
        <w:rPr>
          <w:rFonts w:eastAsia="仿宋"/>
          <w:kern w:val="0"/>
          <w:sz w:val="32"/>
          <w:szCs w:val="32"/>
        </w:rPr>
        <w:t>应急指挥中心报告，提出应急行动建议；</w:t>
      </w:r>
    </w:p>
    <w:p>
      <w:pPr>
        <w:ind w:firstLine="640" w:firstLineChars="200"/>
        <w:rPr>
          <w:rFonts w:eastAsia="仿宋"/>
          <w:kern w:val="0"/>
          <w:sz w:val="32"/>
          <w:szCs w:val="32"/>
        </w:rPr>
      </w:pPr>
      <w:r>
        <w:rPr>
          <w:rFonts w:eastAsia="仿宋"/>
          <w:kern w:val="0"/>
          <w:sz w:val="32"/>
          <w:szCs w:val="32"/>
        </w:rPr>
        <w:t>（3）按处置方案发布命令，全面展开调集应急物资，现场交通管制，污染控制与处置，环境监测、医疗救护等各项紧急处置工作。</w:t>
      </w:r>
    </w:p>
    <w:p>
      <w:pPr>
        <w:ind w:firstLine="640" w:firstLineChars="200"/>
        <w:rPr>
          <w:rFonts w:eastAsia="仿宋"/>
          <w:kern w:val="0"/>
          <w:sz w:val="32"/>
          <w:szCs w:val="32"/>
        </w:rPr>
      </w:pPr>
      <w:r>
        <w:rPr>
          <w:rFonts w:eastAsia="仿宋"/>
          <w:kern w:val="0"/>
          <w:sz w:val="32"/>
          <w:szCs w:val="32"/>
        </w:rPr>
        <w:t>各应急处置工作组调动有关人员和应急处置队伍赶赴现场，在现场指挥部的统一指挥下，按照职责分工和事件处置规程要求，相互配合、密切协作，各负其责共同做好应急处置工作。</w:t>
      </w:r>
    </w:p>
    <w:p>
      <w:pPr>
        <w:ind w:firstLine="640" w:firstLineChars="200"/>
        <w:rPr>
          <w:rFonts w:eastAsia="楷体"/>
          <w:sz w:val="32"/>
          <w:szCs w:val="32"/>
        </w:rPr>
      </w:pPr>
      <w:r>
        <w:rPr>
          <w:rFonts w:eastAsia="楷体"/>
          <w:sz w:val="32"/>
          <w:szCs w:val="32"/>
        </w:rPr>
        <w:t>5.3.3疏散、警戒与交通管制</w:t>
      </w:r>
    </w:p>
    <w:p>
      <w:pPr>
        <w:ind w:firstLine="640" w:firstLineChars="200"/>
        <w:rPr>
          <w:rFonts w:eastAsia="仿宋"/>
          <w:kern w:val="0"/>
          <w:sz w:val="32"/>
          <w:szCs w:val="32"/>
        </w:rPr>
      </w:pPr>
      <w:r>
        <w:rPr>
          <w:rFonts w:eastAsia="仿宋"/>
          <w:kern w:val="0"/>
          <w:sz w:val="32"/>
          <w:szCs w:val="32"/>
        </w:rPr>
        <w:t>根据污染物泄漏、扩散情况，污染物可能引发的燃烧和爆炸危险，以及污染影响所涉及的范围，设定警戒区，迅速撤离警戒区内无关船舶及人员，并对事故现场附近水域发布警告，实行交通管制。受到船舶污染事故及其衍生危险威胁的人员应当由属地乡镇、街道组织尽快疏散，撤离到安全地带。</w:t>
      </w:r>
    </w:p>
    <w:p>
      <w:pPr>
        <w:ind w:firstLine="640" w:firstLineChars="200"/>
        <w:rPr>
          <w:rFonts w:eastAsia="楷体"/>
          <w:sz w:val="32"/>
          <w:szCs w:val="32"/>
        </w:rPr>
      </w:pPr>
      <w:r>
        <w:rPr>
          <w:rFonts w:eastAsia="楷体"/>
          <w:sz w:val="32"/>
          <w:szCs w:val="32"/>
        </w:rPr>
        <w:t>5.3.4应急人员的安全防护</w:t>
      </w:r>
    </w:p>
    <w:p>
      <w:pPr>
        <w:ind w:firstLine="640" w:firstLineChars="200"/>
        <w:rPr>
          <w:rFonts w:eastAsia="仿宋"/>
          <w:kern w:val="0"/>
          <w:sz w:val="32"/>
          <w:szCs w:val="32"/>
        </w:rPr>
      </w:pPr>
      <w:r>
        <w:rPr>
          <w:rFonts w:eastAsia="仿宋"/>
          <w:kern w:val="0"/>
          <w:sz w:val="32"/>
          <w:szCs w:val="32"/>
        </w:rPr>
        <w:t>（1）市船舶污染</w:t>
      </w:r>
      <w:r>
        <w:rPr>
          <w:rFonts w:hint="eastAsia" w:eastAsia="仿宋"/>
          <w:kern w:val="0"/>
          <w:sz w:val="32"/>
          <w:szCs w:val="32"/>
        </w:rPr>
        <w:t>事故</w:t>
      </w:r>
      <w:r>
        <w:rPr>
          <w:rFonts w:eastAsia="仿宋"/>
          <w:kern w:val="0"/>
          <w:sz w:val="32"/>
          <w:szCs w:val="32"/>
        </w:rPr>
        <w:t>应急指挥中心应对参与救援行动单位的安全防护工作提供指导；</w:t>
      </w:r>
    </w:p>
    <w:p>
      <w:pPr>
        <w:ind w:firstLine="640" w:firstLineChars="200"/>
        <w:rPr>
          <w:rFonts w:eastAsia="仿宋"/>
          <w:kern w:val="0"/>
          <w:sz w:val="32"/>
          <w:szCs w:val="32"/>
        </w:rPr>
      </w:pPr>
      <w:r>
        <w:rPr>
          <w:rFonts w:eastAsia="仿宋"/>
          <w:kern w:val="0"/>
          <w:sz w:val="32"/>
          <w:szCs w:val="32"/>
        </w:rPr>
        <w:t>（2）参与危险化学品应急反应处置的人员，必须按规定采取必要的安全防护措施，无安全防护措施装备的人员不得进入现场；进入现场的，应先登记；离开现场的，应进行医学检查，有人身伤害的，应立即采取救治措施；</w:t>
      </w:r>
    </w:p>
    <w:p>
      <w:pPr>
        <w:ind w:firstLine="640" w:firstLineChars="200"/>
        <w:rPr>
          <w:rFonts w:eastAsia="仿宋"/>
          <w:kern w:val="0"/>
          <w:sz w:val="32"/>
          <w:szCs w:val="32"/>
        </w:rPr>
      </w:pPr>
      <w:r>
        <w:rPr>
          <w:rFonts w:eastAsia="仿宋"/>
          <w:kern w:val="0"/>
          <w:sz w:val="32"/>
          <w:szCs w:val="32"/>
        </w:rPr>
        <w:t>（3）参与应急反应处置人员的安全防护装备不足时，由市船舶污染</w:t>
      </w:r>
      <w:r>
        <w:rPr>
          <w:rFonts w:hint="eastAsia" w:eastAsia="仿宋"/>
          <w:kern w:val="0"/>
          <w:sz w:val="32"/>
          <w:szCs w:val="32"/>
        </w:rPr>
        <w:t>事故</w:t>
      </w:r>
      <w:r>
        <w:rPr>
          <w:rFonts w:eastAsia="仿宋"/>
          <w:kern w:val="0"/>
          <w:sz w:val="32"/>
          <w:szCs w:val="32"/>
        </w:rPr>
        <w:t>应急指挥中心协调解决。</w:t>
      </w:r>
    </w:p>
    <w:bookmarkEnd w:id="78"/>
    <w:bookmarkEnd w:id="79"/>
    <w:bookmarkEnd w:id="80"/>
    <w:p>
      <w:pPr>
        <w:pStyle w:val="3"/>
        <w:spacing w:line="560" w:lineRule="exact"/>
        <w:ind w:firstLine="640" w:firstLineChars="200"/>
        <w:rPr>
          <w:rFonts w:ascii="Times New Roman" w:hAnsi="Times New Roman" w:eastAsia="楷体"/>
          <w:sz w:val="32"/>
          <w:szCs w:val="32"/>
        </w:rPr>
      </w:pPr>
      <w:bookmarkStart w:id="83" w:name="_Toc179991640"/>
      <w:bookmarkStart w:id="84" w:name="_Toc520722670"/>
      <w:bookmarkStart w:id="85" w:name="_Toc523317450"/>
      <w:bookmarkStart w:id="86" w:name="_Toc523317724"/>
      <w:r>
        <w:rPr>
          <w:rFonts w:ascii="Times New Roman" w:hAnsi="Times New Roman" w:eastAsia="楷体"/>
          <w:sz w:val="32"/>
          <w:szCs w:val="32"/>
        </w:rPr>
        <w:t>5.4信息发布</w:t>
      </w:r>
      <w:bookmarkEnd w:id="83"/>
    </w:p>
    <w:p>
      <w:pPr>
        <w:widowControl/>
        <w:spacing w:line="560" w:lineRule="exact"/>
        <w:ind w:firstLine="640" w:firstLineChars="200"/>
        <w:rPr>
          <w:rFonts w:eastAsia="仿宋"/>
          <w:kern w:val="0"/>
          <w:sz w:val="32"/>
          <w:szCs w:val="32"/>
        </w:rPr>
      </w:pPr>
      <w:r>
        <w:rPr>
          <w:rFonts w:eastAsia="仿宋"/>
          <w:kern w:val="0"/>
          <w:sz w:val="32"/>
          <w:szCs w:val="32"/>
        </w:rPr>
        <w:t>船舶污染事故信息应由市政府或授权市船舶污染</w:t>
      </w:r>
      <w:r>
        <w:rPr>
          <w:rFonts w:hint="eastAsia" w:eastAsia="仿宋"/>
          <w:kern w:val="0"/>
          <w:sz w:val="32"/>
          <w:szCs w:val="32"/>
        </w:rPr>
        <w:t>事故</w:t>
      </w:r>
      <w:r>
        <w:rPr>
          <w:rFonts w:eastAsia="仿宋"/>
          <w:kern w:val="0"/>
          <w:sz w:val="32"/>
          <w:szCs w:val="32"/>
        </w:rPr>
        <w:t>应急指挥中心向社会发布。任何单位和个人不得编造、传播船舶污染事故事态发展以及与事故处置工作有关的虚假信息。</w:t>
      </w:r>
    </w:p>
    <w:p>
      <w:pPr>
        <w:widowControl/>
        <w:spacing w:line="560" w:lineRule="exact"/>
        <w:ind w:firstLine="640" w:firstLineChars="200"/>
        <w:rPr>
          <w:rFonts w:eastAsia="仿宋"/>
          <w:kern w:val="0"/>
          <w:sz w:val="32"/>
          <w:szCs w:val="32"/>
        </w:rPr>
      </w:pPr>
      <w:r>
        <w:rPr>
          <w:rFonts w:eastAsia="仿宋"/>
          <w:kern w:val="0"/>
          <w:sz w:val="32"/>
          <w:szCs w:val="32"/>
        </w:rPr>
        <w:t>5.5应急结束</w:t>
      </w:r>
    </w:p>
    <w:p>
      <w:pPr>
        <w:widowControl/>
        <w:spacing w:line="560" w:lineRule="exact"/>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应急指挥中心根据应急行动的进展情况和</w:t>
      </w:r>
      <w:r>
        <w:rPr>
          <w:rFonts w:hint="eastAsia" w:eastAsia="仿宋"/>
          <w:kern w:val="0"/>
          <w:sz w:val="32"/>
          <w:szCs w:val="32"/>
        </w:rPr>
        <w:t>技术顾问</w:t>
      </w:r>
      <w:r>
        <w:rPr>
          <w:rFonts w:eastAsia="仿宋"/>
          <w:kern w:val="0"/>
          <w:sz w:val="32"/>
          <w:szCs w:val="32"/>
        </w:rPr>
        <w:t>组的意见，可适时宣布解除应急状态，并向媒体公开发布相关信息。宣布应急行动结束应满足下列条件：</w:t>
      </w:r>
    </w:p>
    <w:p>
      <w:pPr>
        <w:widowControl/>
        <w:spacing w:line="560" w:lineRule="exact"/>
        <w:ind w:firstLine="640" w:firstLineChars="200"/>
        <w:rPr>
          <w:rFonts w:eastAsia="仿宋"/>
          <w:kern w:val="0"/>
          <w:sz w:val="32"/>
          <w:szCs w:val="32"/>
        </w:rPr>
      </w:pPr>
      <w:r>
        <w:rPr>
          <w:rFonts w:eastAsia="仿宋"/>
          <w:kern w:val="0"/>
          <w:sz w:val="32"/>
          <w:szCs w:val="32"/>
        </w:rPr>
        <w:t>（1）现场抢险活动(包括人员搜救、污染清除、设备打捞或处置等)已经完成；</w:t>
      </w:r>
    </w:p>
    <w:p>
      <w:pPr>
        <w:widowControl/>
        <w:spacing w:line="560" w:lineRule="exact"/>
        <w:ind w:firstLine="640" w:firstLineChars="200"/>
        <w:rPr>
          <w:rFonts w:eastAsia="仿宋"/>
          <w:kern w:val="0"/>
          <w:sz w:val="32"/>
          <w:szCs w:val="32"/>
        </w:rPr>
      </w:pPr>
      <w:r>
        <w:rPr>
          <w:rFonts w:eastAsia="仿宋"/>
          <w:kern w:val="0"/>
          <w:sz w:val="32"/>
          <w:szCs w:val="32"/>
        </w:rPr>
        <w:t>（2）污染物泄漏源或溢出源已经得到控制，并停止泄漏或溢出；</w:t>
      </w:r>
    </w:p>
    <w:p>
      <w:pPr>
        <w:widowControl/>
        <w:spacing w:line="560" w:lineRule="exact"/>
        <w:ind w:firstLine="640" w:firstLineChars="200"/>
        <w:rPr>
          <w:rFonts w:eastAsia="仿宋"/>
          <w:kern w:val="0"/>
          <w:sz w:val="32"/>
          <w:szCs w:val="32"/>
        </w:rPr>
      </w:pPr>
      <w:r>
        <w:rPr>
          <w:rFonts w:eastAsia="仿宋"/>
          <w:kern w:val="0"/>
          <w:sz w:val="32"/>
          <w:szCs w:val="32"/>
        </w:rPr>
        <w:t>（3）污染事故所造成的大规模污染损害已经基本得到控制和清除；</w:t>
      </w:r>
    </w:p>
    <w:p>
      <w:pPr>
        <w:widowControl/>
        <w:spacing w:line="560" w:lineRule="exact"/>
        <w:ind w:firstLine="640" w:firstLineChars="200"/>
        <w:rPr>
          <w:rFonts w:eastAsia="仿宋"/>
          <w:kern w:val="0"/>
          <w:sz w:val="32"/>
          <w:szCs w:val="32"/>
        </w:rPr>
      </w:pPr>
      <w:r>
        <w:rPr>
          <w:rFonts w:eastAsia="仿宋"/>
          <w:kern w:val="0"/>
          <w:sz w:val="32"/>
          <w:szCs w:val="32"/>
        </w:rPr>
        <w:t>（4）对污染敏感区的威胁已经得到排除；</w:t>
      </w:r>
    </w:p>
    <w:p>
      <w:pPr>
        <w:widowControl/>
        <w:spacing w:line="560" w:lineRule="exact"/>
        <w:ind w:firstLine="640" w:firstLineChars="200"/>
        <w:rPr>
          <w:rFonts w:eastAsia="仿宋"/>
          <w:kern w:val="0"/>
          <w:sz w:val="32"/>
          <w:szCs w:val="32"/>
        </w:rPr>
      </w:pPr>
      <w:r>
        <w:rPr>
          <w:rFonts w:eastAsia="仿宋"/>
          <w:kern w:val="0"/>
          <w:sz w:val="32"/>
          <w:szCs w:val="32"/>
        </w:rPr>
        <w:t>（5）对周边地区构成的环境污染和安全威胁已经排除；</w:t>
      </w:r>
    </w:p>
    <w:p>
      <w:pPr>
        <w:widowControl/>
        <w:spacing w:line="560" w:lineRule="exact"/>
        <w:ind w:firstLine="640" w:firstLineChars="200"/>
        <w:rPr>
          <w:rFonts w:eastAsia="仿宋"/>
          <w:kern w:val="0"/>
          <w:sz w:val="32"/>
          <w:szCs w:val="32"/>
        </w:rPr>
      </w:pPr>
      <w:r>
        <w:rPr>
          <w:rFonts w:eastAsia="仿宋"/>
          <w:kern w:val="0"/>
          <w:sz w:val="32"/>
          <w:szCs w:val="32"/>
        </w:rPr>
        <w:t>（6）紧急疏散的人员已经得到妥善安置或已经安全返回原居住地。</w:t>
      </w:r>
    </w:p>
    <w:bookmarkEnd w:id="84"/>
    <w:bookmarkEnd w:id="85"/>
    <w:bookmarkEnd w:id="86"/>
    <w:p>
      <w:pPr>
        <w:pStyle w:val="2"/>
        <w:spacing w:line="560" w:lineRule="exact"/>
        <w:ind w:firstLine="640" w:firstLineChars="200"/>
        <w:jc w:val="both"/>
        <w:rPr>
          <w:rFonts w:ascii="Times New Roman" w:hAnsi="Times New Roman"/>
        </w:rPr>
      </w:pPr>
      <w:bookmarkStart w:id="87" w:name="_Toc523317726"/>
      <w:bookmarkStart w:id="88" w:name="_Toc520722672"/>
      <w:bookmarkStart w:id="89" w:name="_Toc520722486"/>
      <w:bookmarkStart w:id="90" w:name="_Toc179991641"/>
      <w:bookmarkStart w:id="91" w:name="_Toc523317452"/>
      <w:r>
        <w:rPr>
          <w:rFonts w:ascii="Times New Roman" w:hAnsi="Times New Roman"/>
        </w:rPr>
        <w:t>6后期处置</w:t>
      </w:r>
      <w:bookmarkEnd w:id="87"/>
      <w:bookmarkEnd w:id="88"/>
      <w:bookmarkEnd w:id="89"/>
      <w:bookmarkEnd w:id="90"/>
      <w:bookmarkEnd w:id="91"/>
    </w:p>
    <w:p>
      <w:pPr>
        <w:pStyle w:val="3"/>
        <w:spacing w:line="560" w:lineRule="exact"/>
        <w:ind w:firstLine="640" w:firstLineChars="200"/>
        <w:rPr>
          <w:rFonts w:ascii="Times New Roman" w:hAnsi="Times New Roman" w:eastAsia="楷体"/>
          <w:sz w:val="32"/>
          <w:szCs w:val="32"/>
        </w:rPr>
      </w:pPr>
      <w:bookmarkStart w:id="92" w:name="_Toc520722673"/>
      <w:bookmarkStart w:id="93" w:name="_Toc523317727"/>
      <w:bookmarkStart w:id="94" w:name="_Toc179991642"/>
      <w:bookmarkStart w:id="95" w:name="_Toc523317453"/>
      <w:bookmarkStart w:id="96" w:name="_Hlk524092371"/>
      <w:r>
        <w:rPr>
          <w:rFonts w:ascii="Times New Roman" w:hAnsi="Times New Roman" w:eastAsia="楷体"/>
          <w:sz w:val="32"/>
          <w:szCs w:val="32"/>
        </w:rPr>
        <w:t>6.1善后处理</w:t>
      </w:r>
      <w:bookmarkEnd w:id="92"/>
      <w:bookmarkEnd w:id="93"/>
      <w:bookmarkEnd w:id="94"/>
      <w:bookmarkEnd w:id="95"/>
    </w:p>
    <w:p>
      <w:pPr>
        <w:widowControl/>
        <w:spacing w:line="560" w:lineRule="exact"/>
        <w:ind w:firstLine="640" w:firstLineChars="200"/>
        <w:rPr>
          <w:rFonts w:eastAsia="仿宋"/>
          <w:kern w:val="0"/>
          <w:sz w:val="32"/>
          <w:szCs w:val="32"/>
        </w:rPr>
      </w:pPr>
      <w:r>
        <w:rPr>
          <w:rFonts w:eastAsia="仿宋"/>
          <w:sz w:val="32"/>
          <w:szCs w:val="32"/>
        </w:rPr>
        <w:t>应急工作结束后，善后工作组按职责和权限，组织或协助相关部门做好包括人员安置、征调物资补偿、恢复重建、事件原因调查等相关善后处置工作</w:t>
      </w:r>
      <w:r>
        <w:rPr>
          <w:rFonts w:eastAsia="仿宋"/>
          <w:kern w:val="0"/>
          <w:sz w:val="32"/>
          <w:szCs w:val="32"/>
        </w:rPr>
        <w:t>。</w:t>
      </w:r>
    </w:p>
    <w:p>
      <w:pPr>
        <w:widowControl/>
        <w:spacing w:line="560" w:lineRule="exact"/>
        <w:ind w:firstLine="640" w:firstLineChars="200"/>
        <w:rPr>
          <w:rFonts w:eastAsia="仿宋"/>
          <w:kern w:val="0"/>
          <w:sz w:val="32"/>
          <w:szCs w:val="32"/>
        </w:rPr>
      </w:pPr>
      <w:r>
        <w:rPr>
          <w:rFonts w:eastAsia="仿宋"/>
          <w:kern w:val="0"/>
          <w:sz w:val="32"/>
          <w:szCs w:val="32"/>
        </w:rPr>
        <w:t>应急处置过程中回收的污染物、废弃物应交由有资质的专业处理单位进行无害处理，其他相关专业部门及属地乡镇、街道进行协助。</w:t>
      </w:r>
    </w:p>
    <w:p>
      <w:pPr>
        <w:pStyle w:val="3"/>
        <w:spacing w:line="560" w:lineRule="exact"/>
        <w:ind w:firstLine="640" w:firstLineChars="200"/>
        <w:rPr>
          <w:rFonts w:ascii="Times New Roman" w:hAnsi="Times New Roman" w:eastAsia="楷体"/>
          <w:sz w:val="32"/>
          <w:szCs w:val="32"/>
        </w:rPr>
      </w:pPr>
      <w:bookmarkStart w:id="97" w:name="_Toc179991643"/>
      <w:r>
        <w:rPr>
          <w:rFonts w:ascii="Times New Roman" w:hAnsi="Times New Roman" w:eastAsia="楷体"/>
          <w:sz w:val="32"/>
          <w:szCs w:val="32"/>
        </w:rPr>
        <w:t>6.2环境恢复</w:t>
      </w:r>
      <w:bookmarkEnd w:id="97"/>
    </w:p>
    <w:p>
      <w:pPr>
        <w:widowControl/>
        <w:spacing w:line="560" w:lineRule="exact"/>
        <w:ind w:firstLine="640" w:firstLineChars="200"/>
        <w:rPr>
          <w:rFonts w:eastAsia="仿宋"/>
          <w:kern w:val="0"/>
          <w:sz w:val="32"/>
          <w:szCs w:val="32"/>
        </w:rPr>
      </w:pPr>
      <w:r>
        <w:rPr>
          <w:rFonts w:eastAsia="仿宋"/>
          <w:kern w:val="0"/>
          <w:sz w:val="32"/>
          <w:szCs w:val="32"/>
        </w:rPr>
        <w:t>受船舶污染事故损害的水域及场所，需要经过较长时间的人工或自然恢复，才能基本消除污染影响的，由市船舶污染</w:t>
      </w:r>
      <w:r>
        <w:rPr>
          <w:rFonts w:hint="eastAsia" w:eastAsia="仿宋"/>
          <w:kern w:val="0"/>
          <w:sz w:val="32"/>
          <w:szCs w:val="32"/>
        </w:rPr>
        <w:t>事故</w:t>
      </w:r>
      <w:r>
        <w:rPr>
          <w:rFonts w:eastAsia="仿宋"/>
          <w:kern w:val="0"/>
          <w:sz w:val="32"/>
          <w:szCs w:val="32"/>
        </w:rPr>
        <w:t>应急指挥中心在应急反应结束前组织有关部门和专家进行评估，提出恢复方案及跟踪监测建议</w:t>
      </w:r>
      <w:r>
        <w:rPr>
          <w:rFonts w:hint="eastAsia" w:eastAsia="仿宋"/>
          <w:kern w:val="0"/>
          <w:sz w:val="32"/>
          <w:szCs w:val="32"/>
        </w:rPr>
        <w:t>。</w:t>
      </w:r>
    </w:p>
    <w:bookmarkEnd w:id="96"/>
    <w:p>
      <w:pPr>
        <w:pStyle w:val="3"/>
        <w:spacing w:line="560" w:lineRule="exact"/>
        <w:ind w:firstLine="640" w:firstLineChars="200"/>
        <w:rPr>
          <w:rFonts w:ascii="Times New Roman" w:hAnsi="Times New Roman" w:eastAsia="楷体"/>
          <w:sz w:val="32"/>
          <w:szCs w:val="32"/>
        </w:rPr>
      </w:pPr>
      <w:bookmarkStart w:id="98" w:name="_Toc525658558"/>
      <w:bookmarkStart w:id="99" w:name="_Toc520722674"/>
      <w:bookmarkStart w:id="100" w:name="_Toc179991644"/>
      <w:bookmarkStart w:id="101" w:name="_Toc523317728"/>
      <w:bookmarkStart w:id="102" w:name="_Toc523317454"/>
      <w:bookmarkStart w:id="103" w:name="_Toc525720696"/>
      <w:bookmarkStart w:id="104" w:name="_Toc523917630"/>
      <w:bookmarkStart w:id="105" w:name="_Toc523317730"/>
      <w:bookmarkStart w:id="106" w:name="_Toc523317456"/>
      <w:bookmarkStart w:id="107" w:name="_Toc520722676"/>
      <w:bookmarkStart w:id="108" w:name="_Hlk525720953"/>
      <w:r>
        <w:rPr>
          <w:rFonts w:ascii="Times New Roman" w:hAnsi="Times New Roman" w:eastAsia="楷体"/>
          <w:sz w:val="32"/>
          <w:szCs w:val="32"/>
        </w:rPr>
        <w:t>6.3评估报告</w:t>
      </w:r>
      <w:bookmarkEnd w:id="98"/>
      <w:bookmarkEnd w:id="99"/>
      <w:bookmarkEnd w:id="100"/>
      <w:bookmarkEnd w:id="101"/>
      <w:bookmarkEnd w:id="102"/>
      <w:bookmarkEnd w:id="103"/>
      <w:bookmarkEnd w:id="104"/>
    </w:p>
    <w:p>
      <w:pPr>
        <w:widowControl/>
        <w:spacing w:line="560" w:lineRule="exact"/>
        <w:ind w:firstLine="640" w:firstLineChars="200"/>
        <w:rPr>
          <w:rFonts w:eastAsia="仿宋"/>
          <w:kern w:val="0"/>
          <w:sz w:val="32"/>
          <w:szCs w:val="32"/>
        </w:rPr>
      </w:pPr>
      <w:r>
        <w:rPr>
          <w:rFonts w:eastAsia="仿宋"/>
          <w:kern w:val="0"/>
          <w:sz w:val="32"/>
          <w:szCs w:val="32"/>
        </w:rPr>
        <w:t>应急状态解除后，参与应急救援工作的相关单位应整理和审查所有的应急记录和文件等资料；总结和评估事件发生的原因和在应急期间采取的主要行动和措施，分析总结应急救援经验教训，必要时，提出修订本应急预案建议，并及时做出书面报告，由市船舶污染</w:t>
      </w:r>
      <w:r>
        <w:rPr>
          <w:rFonts w:hint="eastAsia" w:eastAsia="仿宋"/>
          <w:kern w:val="0"/>
          <w:sz w:val="32"/>
          <w:szCs w:val="32"/>
        </w:rPr>
        <w:t>事故</w:t>
      </w:r>
      <w:r>
        <w:rPr>
          <w:rFonts w:eastAsia="仿宋"/>
          <w:kern w:val="0"/>
          <w:sz w:val="32"/>
          <w:szCs w:val="32"/>
        </w:rPr>
        <w:t>应急指挥中心汇总、审阅后报送常熟市人民政府及苏州市交通运输局。</w:t>
      </w:r>
    </w:p>
    <w:bookmarkEnd w:id="105"/>
    <w:bookmarkEnd w:id="106"/>
    <w:bookmarkEnd w:id="107"/>
    <w:bookmarkEnd w:id="108"/>
    <w:p>
      <w:pPr>
        <w:pStyle w:val="2"/>
        <w:spacing w:line="560" w:lineRule="exact"/>
        <w:ind w:firstLine="640" w:firstLineChars="200"/>
        <w:jc w:val="both"/>
        <w:rPr>
          <w:rFonts w:ascii="Times New Roman" w:hAnsi="Times New Roman"/>
        </w:rPr>
      </w:pPr>
      <w:bookmarkStart w:id="109" w:name="_Toc523317457"/>
      <w:bookmarkStart w:id="110" w:name="_Toc520722487"/>
      <w:bookmarkStart w:id="111" w:name="_Toc523317731"/>
      <w:bookmarkStart w:id="112" w:name="_Toc179991645"/>
      <w:bookmarkStart w:id="113" w:name="_Toc520722677"/>
      <w:r>
        <w:rPr>
          <w:rFonts w:ascii="Times New Roman" w:hAnsi="Times New Roman"/>
        </w:rPr>
        <w:t>7保障措施</w:t>
      </w:r>
      <w:bookmarkEnd w:id="109"/>
      <w:bookmarkEnd w:id="110"/>
      <w:bookmarkEnd w:id="111"/>
      <w:bookmarkEnd w:id="112"/>
      <w:bookmarkEnd w:id="113"/>
    </w:p>
    <w:p>
      <w:pPr>
        <w:pStyle w:val="3"/>
        <w:spacing w:line="560" w:lineRule="exact"/>
        <w:ind w:firstLine="640" w:firstLineChars="200"/>
        <w:rPr>
          <w:rFonts w:ascii="Times New Roman" w:hAnsi="Times New Roman" w:eastAsia="楷体"/>
          <w:sz w:val="32"/>
          <w:szCs w:val="32"/>
        </w:rPr>
      </w:pPr>
      <w:bookmarkStart w:id="114" w:name="_Toc179991646"/>
      <w:bookmarkStart w:id="115" w:name="_Toc520722678"/>
      <w:bookmarkStart w:id="116" w:name="_Toc523317458"/>
      <w:bookmarkStart w:id="117" w:name="_Toc523317732"/>
      <w:r>
        <w:rPr>
          <w:rFonts w:ascii="Times New Roman" w:hAnsi="Times New Roman" w:eastAsia="楷体"/>
          <w:sz w:val="32"/>
          <w:szCs w:val="32"/>
        </w:rPr>
        <w:t>7.1制度保障</w:t>
      </w:r>
      <w:bookmarkEnd w:id="114"/>
    </w:p>
    <w:p>
      <w:pPr>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应急指挥中心加强对船舶污染处置工作的组织领导，应制定应急管理制度，完善应急管理体系，做好应急预案的制定与日常管理工作，加强水上污染处置能力建设。</w:t>
      </w:r>
    </w:p>
    <w:p>
      <w:pPr>
        <w:pStyle w:val="3"/>
        <w:spacing w:line="560" w:lineRule="exact"/>
        <w:ind w:firstLine="640" w:firstLineChars="200"/>
        <w:rPr>
          <w:rFonts w:ascii="Times New Roman" w:hAnsi="Times New Roman" w:eastAsia="楷体"/>
          <w:sz w:val="32"/>
          <w:szCs w:val="32"/>
        </w:rPr>
      </w:pPr>
      <w:bookmarkStart w:id="118" w:name="_Toc179991647"/>
      <w:r>
        <w:rPr>
          <w:rFonts w:ascii="Times New Roman" w:hAnsi="Times New Roman" w:eastAsia="楷体"/>
          <w:sz w:val="32"/>
          <w:szCs w:val="32"/>
        </w:rPr>
        <w:t>7.2通讯保障</w:t>
      </w:r>
      <w:bookmarkEnd w:id="115"/>
      <w:bookmarkEnd w:id="116"/>
      <w:bookmarkEnd w:id="117"/>
      <w:bookmarkEnd w:id="118"/>
    </w:p>
    <w:p>
      <w:pPr>
        <w:widowControl/>
        <w:spacing w:line="560" w:lineRule="exact"/>
        <w:ind w:firstLine="640" w:firstLineChars="200"/>
        <w:rPr>
          <w:rFonts w:eastAsia="仿宋"/>
          <w:kern w:val="0"/>
          <w:sz w:val="32"/>
          <w:szCs w:val="32"/>
        </w:rPr>
      </w:pPr>
      <w:bookmarkStart w:id="119" w:name="_Hlk88160701"/>
      <w:bookmarkStart w:id="120" w:name="_Hlk524093076"/>
      <w:r>
        <w:rPr>
          <w:rFonts w:eastAsia="仿宋"/>
          <w:kern w:val="0"/>
          <w:sz w:val="32"/>
          <w:szCs w:val="32"/>
        </w:rPr>
        <w:t>各成员单位应建立、健全并落实船舶污染</w:t>
      </w:r>
      <w:r>
        <w:rPr>
          <w:rFonts w:hint="eastAsia" w:eastAsia="仿宋"/>
          <w:kern w:val="0"/>
          <w:sz w:val="32"/>
          <w:szCs w:val="32"/>
        </w:rPr>
        <w:t>事故</w:t>
      </w:r>
      <w:r>
        <w:rPr>
          <w:rFonts w:eastAsia="仿宋"/>
          <w:kern w:val="0"/>
          <w:sz w:val="32"/>
          <w:szCs w:val="32"/>
        </w:rPr>
        <w:t>信息收集、传递、处理、报送各环节的工作制度，完善已有的信息传输渠道，并配备必要的应急备用设施和技术力量，确保信息报送渠道的安全畅通。</w:t>
      </w:r>
      <w:bookmarkEnd w:id="119"/>
      <w:r>
        <w:rPr>
          <w:rFonts w:eastAsia="仿宋"/>
          <w:kern w:val="0"/>
          <w:sz w:val="32"/>
          <w:szCs w:val="32"/>
        </w:rPr>
        <w:t>各通信主管部门、单位应当按照各自职责要求，完善有关水上应急通信线路、设备、设施等使用、管理、保养制度，落实责任制，确保水上应急通信畅通。</w:t>
      </w:r>
    </w:p>
    <w:p>
      <w:pPr>
        <w:pStyle w:val="3"/>
        <w:spacing w:line="560" w:lineRule="exact"/>
        <w:ind w:firstLine="640" w:firstLineChars="200"/>
        <w:rPr>
          <w:rFonts w:ascii="Times New Roman" w:hAnsi="Times New Roman" w:eastAsia="楷体"/>
          <w:sz w:val="32"/>
          <w:szCs w:val="32"/>
        </w:rPr>
      </w:pPr>
      <w:bookmarkStart w:id="121" w:name="_Toc179991648"/>
      <w:bookmarkStart w:id="122" w:name="_Toc523317733"/>
      <w:bookmarkStart w:id="123" w:name="_Toc520722679"/>
      <w:bookmarkStart w:id="124" w:name="_Toc523317459"/>
      <w:r>
        <w:rPr>
          <w:rFonts w:ascii="Times New Roman" w:hAnsi="Times New Roman" w:eastAsia="楷体"/>
          <w:sz w:val="32"/>
          <w:szCs w:val="32"/>
        </w:rPr>
        <w:t>7.3装备保障</w:t>
      </w:r>
      <w:bookmarkEnd w:id="121"/>
      <w:bookmarkEnd w:id="122"/>
      <w:bookmarkEnd w:id="123"/>
      <w:bookmarkEnd w:id="124"/>
    </w:p>
    <w:p>
      <w:pPr>
        <w:widowControl/>
        <w:spacing w:line="560" w:lineRule="exact"/>
        <w:ind w:firstLine="640" w:firstLineChars="200"/>
        <w:rPr>
          <w:rFonts w:eastAsia="仿宋"/>
          <w:kern w:val="0"/>
          <w:sz w:val="32"/>
          <w:szCs w:val="32"/>
        </w:rPr>
      </w:pPr>
      <w:bookmarkStart w:id="125" w:name="_Toc523317460"/>
      <w:bookmarkStart w:id="126" w:name="_Toc523317734"/>
      <w:bookmarkStart w:id="127" w:name="_Toc520722680"/>
      <w:r>
        <w:rPr>
          <w:rFonts w:eastAsia="仿宋"/>
          <w:kern w:val="0"/>
          <w:sz w:val="32"/>
          <w:szCs w:val="32"/>
        </w:rPr>
        <w:t>相关成员单位应根据实际情况和应急需要做好应急救援物资储备，建立应急救援物资动态数据库，明确参与应急响应单位应急救援物资的类型、数量、性能和存放的位置，并建立相应的维护、保养和检测等制度，使其处于良好状态，确保正常使用，严格执行物资调用登记及补充更新的要求。</w:t>
      </w:r>
    </w:p>
    <w:p>
      <w:pPr>
        <w:pStyle w:val="3"/>
        <w:spacing w:line="560" w:lineRule="exact"/>
        <w:ind w:firstLine="640" w:firstLineChars="200"/>
        <w:rPr>
          <w:rFonts w:ascii="Times New Roman" w:hAnsi="Times New Roman" w:eastAsia="楷体"/>
          <w:sz w:val="32"/>
          <w:szCs w:val="32"/>
        </w:rPr>
      </w:pPr>
      <w:bookmarkStart w:id="128" w:name="_Toc179991649"/>
      <w:r>
        <w:rPr>
          <w:rFonts w:ascii="Times New Roman" w:hAnsi="Times New Roman" w:eastAsia="楷体"/>
          <w:sz w:val="32"/>
          <w:szCs w:val="32"/>
        </w:rPr>
        <w:t>7.4技术保障</w:t>
      </w:r>
      <w:bookmarkEnd w:id="128"/>
    </w:p>
    <w:p>
      <w:pPr>
        <w:widowControl/>
        <w:spacing w:line="560" w:lineRule="exact"/>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应当组织开展水运行业重大污染风险源普查、管理、应急处置技术的研究；积极发挥水上交通安全数字监控系统等科技手段的作用；加大监测、预测、预警、预防和应急处置技术研发的投入；开展预警、分析、评估等研究，提高防范和处置船舶污染事故的科学决策水平。</w:t>
      </w:r>
    </w:p>
    <w:p>
      <w:pPr>
        <w:pStyle w:val="3"/>
        <w:spacing w:line="560" w:lineRule="exact"/>
        <w:ind w:firstLine="640" w:firstLineChars="200"/>
        <w:rPr>
          <w:rFonts w:ascii="Times New Roman" w:hAnsi="Times New Roman" w:eastAsia="楷体"/>
          <w:sz w:val="32"/>
          <w:szCs w:val="32"/>
        </w:rPr>
      </w:pPr>
      <w:bookmarkStart w:id="129" w:name="_Toc179991650"/>
      <w:r>
        <w:rPr>
          <w:rFonts w:ascii="Times New Roman" w:hAnsi="Times New Roman" w:eastAsia="楷体"/>
          <w:sz w:val="32"/>
          <w:szCs w:val="32"/>
        </w:rPr>
        <w:t>7.5队伍保障</w:t>
      </w:r>
      <w:bookmarkEnd w:id="125"/>
      <w:bookmarkEnd w:id="126"/>
      <w:bookmarkEnd w:id="127"/>
      <w:bookmarkEnd w:id="129"/>
    </w:p>
    <w:p>
      <w:pPr>
        <w:widowControl/>
        <w:spacing w:line="560" w:lineRule="exact"/>
        <w:ind w:firstLine="640" w:firstLineChars="200"/>
        <w:rPr>
          <w:rFonts w:eastAsia="仿宋"/>
          <w:kern w:val="0"/>
          <w:sz w:val="32"/>
          <w:szCs w:val="32"/>
        </w:rPr>
      </w:pPr>
      <w:r>
        <w:rPr>
          <w:rFonts w:eastAsia="仿宋"/>
          <w:sz w:val="32"/>
          <w:szCs w:val="32"/>
        </w:rPr>
        <w:t>市船舶污染</w:t>
      </w:r>
      <w:r>
        <w:rPr>
          <w:rFonts w:hint="eastAsia" w:eastAsia="仿宋"/>
          <w:kern w:val="0"/>
          <w:sz w:val="32"/>
          <w:szCs w:val="32"/>
        </w:rPr>
        <w:t>事故</w:t>
      </w:r>
      <w:r>
        <w:rPr>
          <w:rFonts w:eastAsia="仿宋"/>
          <w:kern w:val="0"/>
          <w:sz w:val="32"/>
          <w:szCs w:val="32"/>
        </w:rPr>
        <w:t>应急指挥中心负责本级水上污染应急处置队伍的</w:t>
      </w:r>
      <w:r>
        <w:rPr>
          <w:rFonts w:hint="eastAsia" w:eastAsia="仿宋"/>
          <w:kern w:val="0"/>
          <w:sz w:val="32"/>
          <w:szCs w:val="32"/>
        </w:rPr>
        <w:t>组建</w:t>
      </w:r>
      <w:r>
        <w:rPr>
          <w:rFonts w:eastAsia="仿宋"/>
          <w:kern w:val="0"/>
          <w:sz w:val="32"/>
          <w:szCs w:val="32"/>
        </w:rPr>
        <w:t>和日常管理，建立专业的应急处置队伍，构成水上船舶污染应急处置的基本力量。加强应急工作队伍的日常培训和训练，着力提升应急处置队伍应对和处置水上突发污染事件工作的反应能力，打造素质过硬、敢于担当的应急处置队伍。</w:t>
      </w:r>
    </w:p>
    <w:p>
      <w:pPr>
        <w:pStyle w:val="3"/>
        <w:spacing w:line="560" w:lineRule="exact"/>
        <w:ind w:firstLine="640" w:firstLineChars="200"/>
        <w:rPr>
          <w:rFonts w:ascii="Times New Roman" w:hAnsi="Times New Roman" w:eastAsia="楷体"/>
          <w:sz w:val="32"/>
          <w:szCs w:val="32"/>
        </w:rPr>
      </w:pPr>
      <w:bookmarkStart w:id="130" w:name="_Toc179991651"/>
      <w:r>
        <w:rPr>
          <w:rFonts w:ascii="Times New Roman" w:hAnsi="Times New Roman" w:eastAsia="楷体"/>
          <w:sz w:val="32"/>
          <w:szCs w:val="32"/>
        </w:rPr>
        <w:t>7.6运力保障</w:t>
      </w:r>
      <w:bookmarkEnd w:id="130"/>
    </w:p>
    <w:p>
      <w:pPr>
        <w:widowControl/>
        <w:spacing w:line="560" w:lineRule="exact"/>
        <w:ind w:firstLine="640" w:firstLineChars="200"/>
        <w:rPr>
          <w:rFonts w:eastAsia="仿宋"/>
          <w:kern w:val="0"/>
          <w:sz w:val="32"/>
          <w:szCs w:val="32"/>
        </w:rPr>
      </w:pPr>
      <w:r>
        <w:rPr>
          <w:rFonts w:eastAsia="仿宋"/>
          <w:kern w:val="0"/>
          <w:sz w:val="32"/>
          <w:szCs w:val="32"/>
        </w:rPr>
        <w:t>各成员单位应不断加强抢险救援能力建设，根据应急救援和处置工作需要，梳理水上应急运力资源，必要时建立动态数据库，明确辖区内水上交通运输的紧急调运、路线等方案，按照分类储备的要求做好应急运力储备工作，突发事件发生后积极组织调配运输力量，保障专业人员、设施设备、船只运输等参与应急响应时的人员、重要物资运输通道畅通，紧急运力不足时征用社会运力。</w:t>
      </w:r>
    </w:p>
    <w:p>
      <w:pPr>
        <w:pStyle w:val="3"/>
        <w:spacing w:line="560" w:lineRule="exact"/>
        <w:ind w:firstLine="640" w:firstLineChars="200"/>
        <w:rPr>
          <w:rFonts w:ascii="Times New Roman" w:hAnsi="Times New Roman" w:eastAsia="楷体"/>
          <w:sz w:val="32"/>
          <w:szCs w:val="32"/>
        </w:rPr>
      </w:pPr>
      <w:bookmarkStart w:id="131" w:name="_Toc523317462"/>
      <w:bookmarkStart w:id="132" w:name="_Toc520722682"/>
      <w:bookmarkStart w:id="133" w:name="_Toc523317736"/>
      <w:bookmarkStart w:id="134" w:name="_Toc179991652"/>
      <w:r>
        <w:rPr>
          <w:rFonts w:ascii="Times New Roman" w:hAnsi="Times New Roman" w:eastAsia="楷体"/>
          <w:sz w:val="32"/>
          <w:szCs w:val="32"/>
        </w:rPr>
        <w:t>7.7经费保障</w:t>
      </w:r>
      <w:bookmarkEnd w:id="131"/>
      <w:bookmarkEnd w:id="132"/>
      <w:bookmarkEnd w:id="133"/>
      <w:bookmarkEnd w:id="134"/>
    </w:p>
    <w:p>
      <w:pPr>
        <w:widowControl/>
        <w:spacing w:line="560" w:lineRule="exact"/>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应急指挥中心应将应急工作专项经费列入预算，用于应急处置人员培训，购置、完善、更新应急装备设施和应急处置工作，确保应急工作的高效开展。财政部门给予必要的支持。</w:t>
      </w:r>
    </w:p>
    <w:bookmarkEnd w:id="120"/>
    <w:p>
      <w:pPr>
        <w:pStyle w:val="2"/>
        <w:spacing w:line="560" w:lineRule="exact"/>
        <w:ind w:firstLine="640" w:firstLineChars="200"/>
        <w:jc w:val="both"/>
        <w:rPr>
          <w:rFonts w:ascii="Times New Roman" w:hAnsi="Times New Roman"/>
        </w:rPr>
      </w:pPr>
      <w:bookmarkStart w:id="135" w:name="_Toc523317737"/>
      <w:bookmarkStart w:id="136" w:name="_Toc520722683"/>
      <w:bookmarkStart w:id="137" w:name="_Toc523317463"/>
      <w:bookmarkStart w:id="138" w:name="_Toc520722488"/>
      <w:bookmarkStart w:id="139" w:name="_Toc179991653"/>
      <w:r>
        <w:rPr>
          <w:rFonts w:ascii="Times New Roman" w:hAnsi="Times New Roman"/>
        </w:rPr>
        <w:t>8</w:t>
      </w:r>
      <w:bookmarkEnd w:id="135"/>
      <w:bookmarkEnd w:id="136"/>
      <w:bookmarkEnd w:id="137"/>
      <w:bookmarkEnd w:id="138"/>
      <w:r>
        <w:rPr>
          <w:rFonts w:ascii="Times New Roman" w:hAnsi="Times New Roman"/>
        </w:rPr>
        <w:t>宣传、培训和演练</w:t>
      </w:r>
      <w:bookmarkEnd w:id="139"/>
    </w:p>
    <w:p>
      <w:pPr>
        <w:pStyle w:val="3"/>
        <w:spacing w:line="560" w:lineRule="exact"/>
        <w:ind w:firstLine="640" w:firstLineChars="200"/>
        <w:rPr>
          <w:rFonts w:ascii="Times New Roman" w:hAnsi="Times New Roman" w:eastAsia="楷体"/>
          <w:sz w:val="32"/>
          <w:szCs w:val="32"/>
        </w:rPr>
      </w:pPr>
      <w:bookmarkStart w:id="140" w:name="_Toc179991654"/>
      <w:r>
        <w:rPr>
          <w:rFonts w:ascii="Times New Roman" w:hAnsi="Times New Roman" w:eastAsia="楷体"/>
          <w:sz w:val="32"/>
          <w:szCs w:val="32"/>
        </w:rPr>
        <w:t>8.1宣传</w:t>
      </w:r>
      <w:bookmarkEnd w:id="140"/>
    </w:p>
    <w:p>
      <w:pPr>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应急指挥中心各成员单位应充分利用广播、电视、报纸等媒体，宣传应急法律法规和预防、避险、避灾、自救、互救等水上遇险突发事件的常识，及时公布船舶污染事故应急处置预案信息和</w:t>
      </w:r>
      <w:r>
        <w:rPr>
          <w:rFonts w:hint="eastAsia" w:eastAsia="仿宋"/>
          <w:kern w:val="0"/>
          <w:sz w:val="32"/>
          <w:szCs w:val="32"/>
        </w:rPr>
        <w:t>“</w:t>
      </w:r>
      <w:r>
        <w:rPr>
          <w:rFonts w:eastAsia="仿宋"/>
          <w:kern w:val="0"/>
          <w:sz w:val="32"/>
          <w:szCs w:val="32"/>
        </w:rPr>
        <w:t>110</w:t>
      </w:r>
      <w:r>
        <w:rPr>
          <w:rFonts w:hint="eastAsia" w:eastAsia="仿宋"/>
          <w:kern w:val="0"/>
          <w:sz w:val="32"/>
          <w:szCs w:val="32"/>
        </w:rPr>
        <w:t>”“</w:t>
      </w:r>
      <w:r>
        <w:rPr>
          <w:rFonts w:eastAsia="仿宋"/>
          <w:kern w:val="0"/>
          <w:sz w:val="32"/>
          <w:szCs w:val="32"/>
        </w:rPr>
        <w:t>12395</w:t>
      </w:r>
      <w:r>
        <w:rPr>
          <w:rFonts w:hint="eastAsia" w:eastAsia="仿宋"/>
          <w:kern w:val="0"/>
          <w:sz w:val="32"/>
          <w:szCs w:val="32"/>
        </w:rPr>
        <w:t>”</w:t>
      </w:r>
      <w:r>
        <w:rPr>
          <w:rFonts w:eastAsia="仿宋"/>
          <w:kern w:val="0"/>
          <w:sz w:val="32"/>
          <w:szCs w:val="32"/>
        </w:rPr>
        <w:t>等接警电话及处警部门，提高广大水上从业人员和群众的防范意识。</w:t>
      </w:r>
    </w:p>
    <w:p>
      <w:pPr>
        <w:ind w:firstLine="640" w:firstLineChars="200"/>
        <w:rPr>
          <w:rFonts w:eastAsia="仿宋"/>
          <w:kern w:val="0"/>
          <w:sz w:val="32"/>
          <w:szCs w:val="32"/>
        </w:rPr>
      </w:pPr>
      <w:r>
        <w:rPr>
          <w:rFonts w:eastAsia="仿宋"/>
          <w:kern w:val="0"/>
          <w:sz w:val="32"/>
          <w:szCs w:val="32"/>
        </w:rPr>
        <w:t>（1）市船舶污染</w:t>
      </w:r>
      <w:r>
        <w:rPr>
          <w:rFonts w:hint="eastAsia" w:eastAsia="仿宋"/>
          <w:kern w:val="0"/>
          <w:sz w:val="32"/>
          <w:szCs w:val="32"/>
        </w:rPr>
        <w:t>事故</w:t>
      </w:r>
      <w:r>
        <w:rPr>
          <w:rFonts w:eastAsia="仿宋"/>
          <w:kern w:val="0"/>
          <w:sz w:val="32"/>
          <w:szCs w:val="32"/>
        </w:rPr>
        <w:t>应急指挥中心各成员单位要加强船舶污染事故等安全知识的宣传，通过媒体主渠道和适当方式开展水上安全知识宣传工作</w:t>
      </w:r>
      <w:r>
        <w:rPr>
          <w:rFonts w:hint="eastAsia" w:eastAsia="仿宋"/>
          <w:kern w:val="0"/>
          <w:sz w:val="32"/>
          <w:szCs w:val="32"/>
        </w:rPr>
        <w:t>；</w:t>
      </w:r>
    </w:p>
    <w:p>
      <w:pPr>
        <w:ind w:firstLine="640" w:firstLineChars="200"/>
        <w:rPr>
          <w:rFonts w:eastAsia="仿宋"/>
          <w:kern w:val="0"/>
          <w:sz w:val="32"/>
          <w:szCs w:val="32"/>
        </w:rPr>
      </w:pPr>
      <w:r>
        <w:rPr>
          <w:rFonts w:eastAsia="仿宋"/>
          <w:kern w:val="0"/>
          <w:sz w:val="32"/>
          <w:szCs w:val="32"/>
        </w:rPr>
        <w:t>（2）市船舶污染</w:t>
      </w:r>
      <w:r>
        <w:rPr>
          <w:rFonts w:hint="eastAsia" w:eastAsia="仿宋"/>
          <w:kern w:val="0"/>
          <w:sz w:val="32"/>
          <w:szCs w:val="32"/>
        </w:rPr>
        <w:t>事故</w:t>
      </w:r>
      <w:r>
        <w:rPr>
          <w:rFonts w:eastAsia="仿宋"/>
          <w:kern w:val="0"/>
          <w:sz w:val="32"/>
          <w:szCs w:val="32"/>
        </w:rPr>
        <w:t>应急指挥中心各成员单位要通过媒体和适当方式发布船舶污染事故应急处置预案信息，介绍应对船舶污染事故的常识。</w:t>
      </w:r>
    </w:p>
    <w:p>
      <w:pPr>
        <w:pStyle w:val="3"/>
        <w:spacing w:line="560" w:lineRule="exact"/>
        <w:ind w:firstLine="640" w:firstLineChars="200"/>
        <w:rPr>
          <w:rFonts w:ascii="Times New Roman" w:hAnsi="Times New Roman" w:eastAsia="楷体"/>
          <w:sz w:val="32"/>
          <w:szCs w:val="32"/>
        </w:rPr>
      </w:pPr>
      <w:bookmarkStart w:id="141" w:name="_Toc179991655"/>
      <w:r>
        <w:rPr>
          <w:rFonts w:ascii="Times New Roman" w:hAnsi="Times New Roman" w:eastAsia="楷体"/>
          <w:sz w:val="32"/>
          <w:szCs w:val="32"/>
        </w:rPr>
        <w:t>8.2培训</w:t>
      </w:r>
      <w:bookmarkEnd w:id="141"/>
    </w:p>
    <w:p>
      <w:pPr>
        <w:ind w:firstLine="640" w:firstLineChars="200"/>
        <w:rPr>
          <w:rFonts w:eastAsia="仿宋"/>
          <w:kern w:val="0"/>
          <w:sz w:val="32"/>
          <w:szCs w:val="32"/>
        </w:rPr>
      </w:pPr>
      <w:r>
        <w:rPr>
          <w:rFonts w:eastAsia="仿宋"/>
          <w:kern w:val="0"/>
          <w:sz w:val="32"/>
          <w:szCs w:val="32"/>
        </w:rPr>
        <w:t>（1）各成员单位工作人员应通过专业培训和在职培训，掌握履行职责所需的相关知识</w:t>
      </w:r>
      <w:r>
        <w:rPr>
          <w:rFonts w:hint="eastAsia" w:eastAsia="仿宋"/>
          <w:kern w:val="0"/>
          <w:sz w:val="32"/>
          <w:szCs w:val="32"/>
        </w:rPr>
        <w:t>。</w:t>
      </w:r>
    </w:p>
    <w:p>
      <w:pPr>
        <w:ind w:firstLine="640" w:firstLineChars="200"/>
        <w:rPr>
          <w:rFonts w:eastAsia="仿宋"/>
          <w:kern w:val="0"/>
          <w:sz w:val="32"/>
          <w:szCs w:val="32"/>
        </w:rPr>
      </w:pPr>
      <w:r>
        <w:rPr>
          <w:rFonts w:eastAsia="仿宋"/>
          <w:kern w:val="0"/>
          <w:sz w:val="32"/>
          <w:szCs w:val="32"/>
        </w:rPr>
        <w:t>（2）专业清污队伍应加强对所属人员的专业技能和业务培训，提高应急处置能力。</w:t>
      </w:r>
    </w:p>
    <w:p>
      <w:pPr>
        <w:ind w:firstLine="640" w:firstLineChars="200"/>
        <w:rPr>
          <w:rFonts w:eastAsia="仿宋"/>
          <w:kern w:val="0"/>
          <w:sz w:val="32"/>
          <w:szCs w:val="32"/>
        </w:rPr>
      </w:pPr>
      <w:r>
        <w:rPr>
          <w:rFonts w:eastAsia="仿宋"/>
          <w:kern w:val="0"/>
          <w:sz w:val="32"/>
          <w:szCs w:val="32"/>
        </w:rPr>
        <w:t>（3）水运企业、码头、船舶等自身清污力量的应急技能及安全知识培训，由各单位自行组织，市船舶污染</w:t>
      </w:r>
      <w:r>
        <w:rPr>
          <w:rFonts w:hint="eastAsia" w:eastAsia="仿宋"/>
          <w:kern w:val="0"/>
          <w:sz w:val="32"/>
          <w:szCs w:val="32"/>
        </w:rPr>
        <w:t>事故</w:t>
      </w:r>
      <w:r>
        <w:rPr>
          <w:rFonts w:eastAsia="仿宋"/>
          <w:kern w:val="0"/>
          <w:sz w:val="32"/>
          <w:szCs w:val="32"/>
        </w:rPr>
        <w:t>应急指挥中心负责相关指导工作。</w:t>
      </w:r>
    </w:p>
    <w:p>
      <w:pPr>
        <w:pStyle w:val="3"/>
        <w:spacing w:line="560" w:lineRule="exact"/>
        <w:ind w:firstLine="640" w:firstLineChars="200"/>
        <w:rPr>
          <w:rFonts w:ascii="Times New Roman" w:hAnsi="Times New Roman" w:eastAsia="楷体"/>
          <w:sz w:val="32"/>
          <w:szCs w:val="32"/>
        </w:rPr>
      </w:pPr>
      <w:bookmarkStart w:id="142" w:name="_Toc179991656"/>
      <w:r>
        <w:rPr>
          <w:rFonts w:ascii="Times New Roman" w:hAnsi="Times New Roman" w:eastAsia="楷体"/>
          <w:sz w:val="32"/>
          <w:szCs w:val="32"/>
        </w:rPr>
        <w:t>8.3演练</w:t>
      </w:r>
      <w:bookmarkEnd w:id="142"/>
    </w:p>
    <w:p>
      <w:pPr>
        <w:ind w:firstLine="640" w:firstLineChars="200"/>
        <w:rPr>
          <w:rFonts w:eastAsia="仿宋"/>
          <w:kern w:val="0"/>
          <w:sz w:val="32"/>
          <w:szCs w:val="32"/>
        </w:rPr>
      </w:pPr>
      <w:r>
        <w:rPr>
          <w:rFonts w:eastAsia="仿宋"/>
          <w:kern w:val="0"/>
          <w:sz w:val="32"/>
          <w:szCs w:val="32"/>
        </w:rPr>
        <w:t>（1）为提高水上突发事件应急指挥能力，增强应急队伍应急处置和安全保护技能，加强成员单位之间的协同作战，检验参与单位应急能力，市船舶污染</w:t>
      </w:r>
      <w:r>
        <w:rPr>
          <w:rFonts w:hint="eastAsia" w:eastAsia="仿宋"/>
          <w:kern w:val="0"/>
          <w:sz w:val="32"/>
          <w:szCs w:val="32"/>
        </w:rPr>
        <w:t>事故</w:t>
      </w:r>
      <w:r>
        <w:rPr>
          <w:rFonts w:eastAsia="仿宋"/>
          <w:kern w:val="0"/>
          <w:sz w:val="32"/>
          <w:szCs w:val="32"/>
        </w:rPr>
        <w:t>应急指挥中心办公室应当牵头组织开展应对不同类型的船舶污染事故应急处置演练</w:t>
      </w:r>
      <w:r>
        <w:rPr>
          <w:rFonts w:hint="eastAsia" w:eastAsia="仿宋"/>
          <w:kern w:val="0"/>
          <w:sz w:val="32"/>
          <w:szCs w:val="32"/>
        </w:rPr>
        <w:t>。</w:t>
      </w:r>
    </w:p>
    <w:p>
      <w:pPr>
        <w:ind w:firstLine="640" w:firstLineChars="200"/>
        <w:rPr>
          <w:rFonts w:eastAsia="仿宋"/>
          <w:kern w:val="0"/>
          <w:sz w:val="32"/>
          <w:szCs w:val="32"/>
        </w:rPr>
      </w:pPr>
      <w:r>
        <w:rPr>
          <w:rFonts w:eastAsia="仿宋"/>
          <w:kern w:val="0"/>
          <w:sz w:val="32"/>
          <w:szCs w:val="32"/>
        </w:rPr>
        <w:t>（2）根据实际情况采取“红蓝军”对抗实战演练、桌面推演等多种方式，组织开展人员广泛参与、处置联动性强、形式多样、节约高效的应急演练。</w:t>
      </w:r>
    </w:p>
    <w:p>
      <w:pPr>
        <w:pStyle w:val="2"/>
        <w:spacing w:line="560" w:lineRule="exact"/>
        <w:ind w:firstLine="640" w:firstLineChars="200"/>
        <w:jc w:val="both"/>
        <w:rPr>
          <w:rFonts w:ascii="Times New Roman" w:hAnsi="Times New Roman"/>
        </w:rPr>
      </w:pPr>
      <w:bookmarkStart w:id="143" w:name="_Toc523317467"/>
      <w:bookmarkStart w:id="144" w:name="_Toc520722489"/>
      <w:bookmarkStart w:id="145" w:name="_Toc523317741"/>
      <w:bookmarkStart w:id="146" w:name="_Toc179991657"/>
      <w:bookmarkStart w:id="147" w:name="_Toc520722687"/>
      <w:r>
        <w:rPr>
          <w:rFonts w:ascii="Times New Roman" w:hAnsi="Times New Roman"/>
        </w:rPr>
        <w:t>9附则</w:t>
      </w:r>
      <w:bookmarkEnd w:id="143"/>
      <w:bookmarkEnd w:id="144"/>
      <w:bookmarkEnd w:id="145"/>
      <w:bookmarkEnd w:id="146"/>
      <w:bookmarkEnd w:id="147"/>
      <w:r>
        <w:rPr>
          <w:rFonts w:ascii="Times New Roman" w:hAnsi="Times New Roman"/>
        </w:rPr>
        <w:tab/>
      </w:r>
    </w:p>
    <w:p>
      <w:pPr>
        <w:pStyle w:val="3"/>
        <w:spacing w:line="560" w:lineRule="exact"/>
        <w:ind w:firstLine="640" w:firstLineChars="200"/>
        <w:rPr>
          <w:rFonts w:ascii="Times New Roman" w:hAnsi="Times New Roman" w:eastAsia="楷体"/>
          <w:sz w:val="32"/>
          <w:szCs w:val="32"/>
        </w:rPr>
      </w:pPr>
      <w:bookmarkStart w:id="148" w:name="_Toc169038804"/>
      <w:bookmarkStart w:id="149" w:name="_Toc179991658"/>
      <w:bookmarkStart w:id="150" w:name="_Toc8102"/>
      <w:bookmarkStart w:id="151" w:name="_Toc21877"/>
      <w:bookmarkStart w:id="152" w:name="_Toc523907304"/>
      <w:bookmarkStart w:id="153" w:name="_Toc523907829"/>
      <w:bookmarkStart w:id="154" w:name="_Toc523907187"/>
      <w:bookmarkStart w:id="155" w:name="_Toc505958410"/>
      <w:bookmarkStart w:id="156" w:name="_Hlk524084295"/>
      <w:bookmarkStart w:id="157" w:name="_Toc523907388"/>
      <w:r>
        <w:rPr>
          <w:rFonts w:ascii="Times New Roman" w:hAnsi="Times New Roman" w:eastAsia="楷体"/>
          <w:sz w:val="32"/>
          <w:szCs w:val="32"/>
        </w:rPr>
        <w:t>9.1名词术语的定义与说明</w:t>
      </w:r>
      <w:bookmarkEnd w:id="148"/>
      <w:bookmarkEnd w:id="149"/>
      <w:bookmarkEnd w:id="150"/>
      <w:bookmarkEnd w:id="151"/>
    </w:p>
    <w:p>
      <w:pPr>
        <w:ind w:firstLine="640" w:firstLineChars="200"/>
        <w:rPr>
          <w:rFonts w:eastAsia="仿宋"/>
          <w:kern w:val="0"/>
          <w:sz w:val="32"/>
          <w:szCs w:val="32"/>
        </w:rPr>
      </w:pPr>
      <w:r>
        <w:rPr>
          <w:rFonts w:eastAsia="仿宋"/>
          <w:kern w:val="0"/>
          <w:sz w:val="32"/>
          <w:szCs w:val="32"/>
        </w:rPr>
        <w:t>（1）船舶污染</w:t>
      </w:r>
      <w:r>
        <w:rPr>
          <w:rFonts w:hint="eastAsia" w:eastAsia="仿宋"/>
          <w:kern w:val="0"/>
          <w:sz w:val="32"/>
          <w:szCs w:val="32"/>
        </w:rPr>
        <w:t>事故</w:t>
      </w:r>
      <w:r>
        <w:rPr>
          <w:rFonts w:eastAsia="仿宋"/>
          <w:kern w:val="0"/>
          <w:sz w:val="32"/>
          <w:szCs w:val="32"/>
        </w:rPr>
        <w:t>是指船舶在水上发生碰撞、搁浅、沉没等各类突发事件导致油类物质或危险化学品泄漏，造成或可能造成水域环境污染的事件。</w:t>
      </w:r>
    </w:p>
    <w:p>
      <w:pPr>
        <w:ind w:firstLine="640" w:firstLineChars="200"/>
        <w:rPr>
          <w:rFonts w:eastAsia="仿宋"/>
          <w:kern w:val="0"/>
          <w:sz w:val="32"/>
          <w:szCs w:val="32"/>
        </w:rPr>
      </w:pPr>
      <w:r>
        <w:rPr>
          <w:rFonts w:eastAsia="仿宋"/>
          <w:kern w:val="0"/>
          <w:sz w:val="32"/>
          <w:szCs w:val="32"/>
        </w:rPr>
        <w:t>（2）本预案有关数量的表述中，“以上”含本数，“以下”不含本数。</w:t>
      </w:r>
    </w:p>
    <w:p>
      <w:pPr>
        <w:pStyle w:val="3"/>
        <w:spacing w:line="560" w:lineRule="exact"/>
        <w:ind w:firstLine="640" w:firstLineChars="200"/>
        <w:rPr>
          <w:rFonts w:ascii="Times New Roman" w:hAnsi="Times New Roman" w:eastAsia="楷体"/>
          <w:sz w:val="32"/>
          <w:szCs w:val="32"/>
        </w:rPr>
      </w:pPr>
      <w:bookmarkStart w:id="158" w:name="_Toc179991659"/>
      <w:r>
        <w:rPr>
          <w:rFonts w:ascii="Times New Roman" w:hAnsi="Times New Roman" w:eastAsia="楷体"/>
          <w:sz w:val="32"/>
          <w:szCs w:val="32"/>
        </w:rPr>
        <w:t>9.2预案管理</w:t>
      </w:r>
      <w:bookmarkEnd w:id="158"/>
    </w:p>
    <w:p>
      <w:pPr>
        <w:widowControl/>
        <w:spacing w:line="560" w:lineRule="exact"/>
        <w:ind w:firstLine="640" w:firstLineChars="200"/>
        <w:rPr>
          <w:rFonts w:eastAsia="楷体"/>
          <w:kern w:val="0"/>
          <w:sz w:val="32"/>
          <w:szCs w:val="32"/>
        </w:rPr>
      </w:pPr>
      <w:r>
        <w:rPr>
          <w:rFonts w:eastAsia="楷体"/>
          <w:kern w:val="0"/>
          <w:sz w:val="32"/>
          <w:szCs w:val="32"/>
        </w:rPr>
        <w:t>9.2.1预案的编制、批准</w:t>
      </w:r>
    </w:p>
    <w:p>
      <w:pPr>
        <w:widowControl/>
        <w:spacing w:line="560" w:lineRule="exact"/>
        <w:ind w:firstLine="640" w:firstLineChars="200"/>
        <w:rPr>
          <w:rFonts w:eastAsia="仿宋"/>
          <w:kern w:val="0"/>
          <w:sz w:val="32"/>
          <w:szCs w:val="32"/>
        </w:rPr>
      </w:pPr>
      <w:r>
        <w:rPr>
          <w:rFonts w:eastAsia="仿宋"/>
          <w:kern w:val="0"/>
          <w:sz w:val="32"/>
          <w:szCs w:val="32"/>
        </w:rPr>
        <w:t>（1）市船舶污染</w:t>
      </w:r>
      <w:r>
        <w:rPr>
          <w:rFonts w:hint="eastAsia" w:eastAsia="仿宋"/>
          <w:kern w:val="0"/>
          <w:sz w:val="32"/>
          <w:szCs w:val="32"/>
        </w:rPr>
        <w:t>事故</w:t>
      </w:r>
      <w:r>
        <w:rPr>
          <w:rFonts w:eastAsia="仿宋"/>
          <w:kern w:val="0"/>
          <w:sz w:val="32"/>
          <w:szCs w:val="32"/>
        </w:rPr>
        <w:t>应急指挥中心办公室负责本预案的编制及修订工作，预案正文经征求成员单位意见后，由市政府发布</w:t>
      </w:r>
      <w:r>
        <w:rPr>
          <w:rFonts w:hint="eastAsia" w:eastAsia="仿宋"/>
          <w:kern w:val="0"/>
          <w:sz w:val="32"/>
          <w:szCs w:val="32"/>
        </w:rPr>
        <w:t>。</w:t>
      </w:r>
    </w:p>
    <w:p>
      <w:pPr>
        <w:widowControl/>
        <w:spacing w:line="560" w:lineRule="exact"/>
        <w:ind w:firstLine="640" w:firstLineChars="200"/>
        <w:rPr>
          <w:rFonts w:eastAsia="仿宋"/>
          <w:kern w:val="0"/>
          <w:sz w:val="32"/>
          <w:szCs w:val="32"/>
        </w:rPr>
      </w:pPr>
      <w:r>
        <w:rPr>
          <w:rFonts w:eastAsia="仿宋"/>
          <w:kern w:val="0"/>
          <w:sz w:val="32"/>
          <w:szCs w:val="32"/>
        </w:rPr>
        <w:t>（2）本预案涉及的技术指导性文件由市船舶污染</w:t>
      </w:r>
      <w:r>
        <w:rPr>
          <w:rFonts w:hint="eastAsia" w:eastAsia="仿宋"/>
          <w:kern w:val="0"/>
          <w:sz w:val="32"/>
          <w:szCs w:val="32"/>
        </w:rPr>
        <w:t>事故</w:t>
      </w:r>
      <w:r>
        <w:rPr>
          <w:rFonts w:eastAsia="仿宋"/>
          <w:kern w:val="0"/>
          <w:sz w:val="32"/>
          <w:szCs w:val="32"/>
        </w:rPr>
        <w:t>应急指挥中心审定，通信联络内容由市船舶污染</w:t>
      </w:r>
      <w:r>
        <w:rPr>
          <w:rFonts w:hint="eastAsia" w:eastAsia="仿宋"/>
          <w:kern w:val="0"/>
          <w:sz w:val="32"/>
          <w:szCs w:val="32"/>
        </w:rPr>
        <w:t>事故</w:t>
      </w:r>
      <w:r>
        <w:rPr>
          <w:rFonts w:eastAsia="仿宋"/>
          <w:kern w:val="0"/>
          <w:sz w:val="32"/>
          <w:szCs w:val="32"/>
        </w:rPr>
        <w:t>应急指挥中心及时更新，有关单位与人员通信联络方式发生变化时，应及时通报市船舶污染</w:t>
      </w:r>
      <w:r>
        <w:rPr>
          <w:rFonts w:hint="eastAsia" w:eastAsia="仿宋"/>
          <w:kern w:val="0"/>
          <w:sz w:val="32"/>
          <w:szCs w:val="32"/>
        </w:rPr>
        <w:t>事故</w:t>
      </w:r>
      <w:r>
        <w:rPr>
          <w:rFonts w:eastAsia="仿宋"/>
          <w:kern w:val="0"/>
          <w:sz w:val="32"/>
          <w:szCs w:val="32"/>
        </w:rPr>
        <w:t>应急指挥中心。</w:t>
      </w:r>
    </w:p>
    <w:p>
      <w:pPr>
        <w:widowControl/>
        <w:spacing w:line="560" w:lineRule="exact"/>
        <w:ind w:firstLine="640" w:firstLineChars="200"/>
        <w:rPr>
          <w:rFonts w:eastAsia="楷体"/>
          <w:kern w:val="0"/>
          <w:sz w:val="32"/>
          <w:szCs w:val="32"/>
        </w:rPr>
      </w:pPr>
      <w:r>
        <w:rPr>
          <w:rFonts w:eastAsia="楷体"/>
          <w:kern w:val="0"/>
          <w:sz w:val="32"/>
          <w:szCs w:val="32"/>
        </w:rPr>
        <w:t>9.2.2 预案的评估与修订</w:t>
      </w:r>
    </w:p>
    <w:p>
      <w:pPr>
        <w:widowControl/>
        <w:spacing w:line="560" w:lineRule="exact"/>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应急指挥中心办公室根据预案运行情况定期对本预案进行评估，分析评价预案内容的针对性、实用性和可操作性。市船舶污染</w:t>
      </w:r>
      <w:r>
        <w:rPr>
          <w:rFonts w:hint="eastAsia" w:eastAsia="仿宋"/>
          <w:kern w:val="0"/>
          <w:sz w:val="32"/>
          <w:szCs w:val="32"/>
        </w:rPr>
        <w:t>事故</w:t>
      </w:r>
      <w:r>
        <w:rPr>
          <w:rFonts w:eastAsia="仿宋"/>
          <w:kern w:val="0"/>
          <w:sz w:val="32"/>
          <w:szCs w:val="32"/>
        </w:rPr>
        <w:t>应急指挥中心办公室应当根据实际需要适时修订、完善应急预案，</w:t>
      </w:r>
      <w:r>
        <w:rPr>
          <w:rFonts w:hint="eastAsia" w:eastAsia="仿宋"/>
          <w:kern w:val="0"/>
          <w:sz w:val="32"/>
          <w:szCs w:val="32"/>
        </w:rPr>
        <w:t>原则</w:t>
      </w:r>
      <w:r>
        <w:rPr>
          <w:rFonts w:eastAsia="仿宋"/>
          <w:kern w:val="0"/>
          <w:sz w:val="32"/>
          <w:szCs w:val="32"/>
        </w:rPr>
        <w:t>上每3年修订一次。</w:t>
      </w:r>
    </w:p>
    <w:p>
      <w:pPr>
        <w:pStyle w:val="3"/>
        <w:spacing w:line="560" w:lineRule="exact"/>
        <w:ind w:firstLine="640" w:firstLineChars="200"/>
        <w:rPr>
          <w:rFonts w:ascii="Times New Roman" w:hAnsi="Times New Roman" w:eastAsia="楷体"/>
          <w:sz w:val="32"/>
          <w:szCs w:val="32"/>
        </w:rPr>
      </w:pPr>
      <w:bookmarkStart w:id="159" w:name="_Toc179991660"/>
      <w:r>
        <w:rPr>
          <w:rFonts w:ascii="Times New Roman" w:hAnsi="Times New Roman" w:eastAsia="楷体"/>
          <w:sz w:val="32"/>
          <w:szCs w:val="32"/>
        </w:rPr>
        <w:t>9.3奖励与责任追究</w:t>
      </w:r>
      <w:bookmarkEnd w:id="159"/>
    </w:p>
    <w:p>
      <w:pPr>
        <w:widowControl/>
        <w:spacing w:line="560" w:lineRule="exact"/>
        <w:ind w:firstLine="640" w:firstLineChars="200"/>
        <w:rPr>
          <w:rFonts w:eastAsia="仿宋"/>
          <w:kern w:val="0"/>
          <w:sz w:val="32"/>
          <w:szCs w:val="32"/>
        </w:rPr>
      </w:pPr>
      <w:r>
        <w:rPr>
          <w:rFonts w:eastAsia="仿宋"/>
          <w:kern w:val="0"/>
          <w:sz w:val="32"/>
          <w:szCs w:val="32"/>
        </w:rPr>
        <w:t>市船舶污染</w:t>
      </w:r>
      <w:r>
        <w:rPr>
          <w:rFonts w:hint="eastAsia" w:eastAsia="仿宋"/>
          <w:kern w:val="0"/>
          <w:sz w:val="32"/>
          <w:szCs w:val="32"/>
        </w:rPr>
        <w:t>事故</w:t>
      </w:r>
      <w:r>
        <w:rPr>
          <w:rFonts w:eastAsia="仿宋"/>
          <w:kern w:val="0"/>
          <w:sz w:val="32"/>
          <w:szCs w:val="32"/>
        </w:rPr>
        <w:t>应急指挥中心对在船舶污染事故应急处置过程中做出突出贡献的人员或单位给予表彰和奖励。</w:t>
      </w:r>
    </w:p>
    <w:p>
      <w:pPr>
        <w:widowControl/>
        <w:spacing w:line="560" w:lineRule="exact"/>
        <w:ind w:firstLine="640" w:firstLineChars="200"/>
        <w:rPr>
          <w:rFonts w:eastAsia="仿宋"/>
          <w:kern w:val="0"/>
          <w:sz w:val="32"/>
          <w:szCs w:val="32"/>
        </w:rPr>
      </w:pPr>
      <w:r>
        <w:rPr>
          <w:rFonts w:eastAsia="仿宋"/>
          <w:kern w:val="0"/>
          <w:sz w:val="32"/>
          <w:szCs w:val="32"/>
        </w:rPr>
        <w:t>对在船舶污染事故应急处置过程中玩忽职守、失职、渎职，拒绝参加应急行动或延误时机造成损失的，按照国家有关法律、法规给予行政处分，构成犯罪的，移送司法机关追究刑事责任</w:t>
      </w:r>
      <w:bookmarkEnd w:id="152"/>
      <w:bookmarkEnd w:id="153"/>
      <w:bookmarkEnd w:id="154"/>
      <w:bookmarkEnd w:id="155"/>
      <w:bookmarkEnd w:id="156"/>
      <w:bookmarkEnd w:id="157"/>
      <w:r>
        <w:rPr>
          <w:rFonts w:eastAsia="仿宋"/>
          <w:kern w:val="0"/>
          <w:sz w:val="32"/>
          <w:szCs w:val="32"/>
        </w:rPr>
        <w:t>。</w:t>
      </w:r>
    </w:p>
    <w:p>
      <w:pPr>
        <w:pStyle w:val="3"/>
        <w:spacing w:line="560" w:lineRule="exact"/>
        <w:ind w:firstLine="640" w:firstLineChars="200"/>
        <w:rPr>
          <w:rFonts w:ascii="Times New Roman" w:hAnsi="Times New Roman" w:eastAsia="楷体"/>
          <w:sz w:val="32"/>
          <w:szCs w:val="32"/>
        </w:rPr>
      </w:pPr>
      <w:bookmarkStart w:id="160" w:name="_Toc10546"/>
      <w:bookmarkStart w:id="161" w:name="_Toc6283"/>
      <w:bookmarkStart w:id="162" w:name="_Toc179991661"/>
      <w:bookmarkStart w:id="163" w:name="_Toc169038807"/>
      <w:r>
        <w:rPr>
          <w:rFonts w:ascii="Times New Roman" w:hAnsi="Times New Roman" w:eastAsia="楷体"/>
          <w:sz w:val="32"/>
          <w:szCs w:val="32"/>
        </w:rPr>
        <w:t>9.4预案解释部门</w:t>
      </w:r>
      <w:bookmarkEnd w:id="160"/>
      <w:bookmarkEnd w:id="161"/>
      <w:bookmarkEnd w:id="162"/>
      <w:bookmarkEnd w:id="163"/>
    </w:p>
    <w:p>
      <w:pPr>
        <w:spacing w:line="600" w:lineRule="exact"/>
        <w:ind w:firstLine="640" w:firstLineChars="200"/>
        <w:rPr>
          <w:rFonts w:eastAsia="仿宋"/>
          <w:kern w:val="0"/>
          <w:sz w:val="32"/>
          <w:szCs w:val="32"/>
        </w:rPr>
      </w:pPr>
      <w:r>
        <w:rPr>
          <w:rFonts w:eastAsia="仿宋"/>
          <w:kern w:val="0"/>
          <w:sz w:val="32"/>
          <w:szCs w:val="32"/>
        </w:rPr>
        <w:t>本预案由市交通运输局负责解释。</w:t>
      </w:r>
    </w:p>
    <w:p>
      <w:pPr>
        <w:pStyle w:val="3"/>
        <w:spacing w:line="560" w:lineRule="exact"/>
        <w:ind w:firstLine="640" w:firstLineChars="200"/>
        <w:rPr>
          <w:rFonts w:ascii="Times New Roman" w:hAnsi="Times New Roman" w:eastAsia="楷体"/>
          <w:sz w:val="32"/>
          <w:szCs w:val="32"/>
        </w:rPr>
      </w:pPr>
      <w:bookmarkStart w:id="164" w:name="_Toc169038808"/>
      <w:bookmarkStart w:id="165" w:name="_Toc25818"/>
      <w:bookmarkStart w:id="166" w:name="_Toc179991662"/>
      <w:bookmarkStart w:id="167" w:name="_Toc11879"/>
      <w:r>
        <w:rPr>
          <w:rFonts w:ascii="Times New Roman" w:hAnsi="Times New Roman" w:eastAsia="楷体"/>
          <w:sz w:val="32"/>
          <w:szCs w:val="32"/>
        </w:rPr>
        <w:t>9.5预案实施时间</w:t>
      </w:r>
      <w:bookmarkEnd w:id="164"/>
      <w:bookmarkEnd w:id="165"/>
      <w:bookmarkEnd w:id="166"/>
      <w:bookmarkEnd w:id="167"/>
    </w:p>
    <w:p>
      <w:pPr>
        <w:spacing w:line="600" w:lineRule="exact"/>
        <w:ind w:firstLine="640" w:firstLineChars="200"/>
        <w:rPr>
          <w:rFonts w:eastAsia="仿宋"/>
          <w:kern w:val="0"/>
          <w:sz w:val="32"/>
          <w:szCs w:val="32"/>
        </w:rPr>
      </w:pPr>
      <w:r>
        <w:rPr>
          <w:rFonts w:eastAsia="仿宋"/>
          <w:kern w:val="0"/>
          <w:sz w:val="32"/>
          <w:szCs w:val="32"/>
        </w:rPr>
        <w:t>本预案自印发之日起实施。</w:t>
      </w:r>
    </w:p>
    <w:p>
      <w:pPr>
        <w:pStyle w:val="2"/>
        <w:spacing w:line="560" w:lineRule="exact"/>
        <w:ind w:firstLine="640" w:firstLineChars="200"/>
        <w:jc w:val="both"/>
        <w:rPr>
          <w:rFonts w:ascii="Times New Roman" w:hAnsi="Times New Roman"/>
        </w:rPr>
      </w:pPr>
      <w:bookmarkStart w:id="168" w:name="_Toc179991663"/>
      <w:r>
        <w:rPr>
          <w:rFonts w:ascii="Times New Roman" w:hAnsi="Times New Roman"/>
        </w:rPr>
        <w:t>10附件</w:t>
      </w:r>
      <w:bookmarkEnd w:id="168"/>
    </w:p>
    <w:p>
      <w:pPr>
        <w:widowControl/>
        <w:spacing w:line="560" w:lineRule="exact"/>
        <w:ind w:firstLine="720" w:firstLineChars="200"/>
        <w:rPr>
          <w:rFonts w:eastAsia="仿宋"/>
          <w:kern w:val="0"/>
          <w:sz w:val="32"/>
          <w:szCs w:val="32"/>
        </w:rPr>
      </w:pPr>
      <w:r>
        <w:rPr>
          <w:rFonts w:eastAsia="黑体"/>
          <w:sz w:val="36"/>
          <w:szCs w:val="36"/>
        </w:rPr>
        <w:br w:type="page"/>
      </w:r>
    </w:p>
    <w:p>
      <w:pPr>
        <w:pStyle w:val="3"/>
        <w:spacing w:line="560" w:lineRule="exact"/>
        <w:ind w:firstLine="640" w:firstLineChars="200"/>
        <w:rPr>
          <w:rFonts w:ascii="Times New Roman" w:hAnsi="Times New Roman" w:eastAsia="楷体"/>
          <w:sz w:val="32"/>
          <w:szCs w:val="32"/>
        </w:rPr>
      </w:pPr>
      <w:bookmarkStart w:id="169" w:name="_Toc179991664"/>
      <w:r>
        <w:rPr>
          <w:rFonts w:ascii="Times New Roman" w:hAnsi="Times New Roman" w:eastAsia="楷体"/>
          <w:sz w:val="32"/>
          <w:szCs w:val="32"/>
        </w:rPr>
        <w:t>10.1</w:t>
      </w:r>
      <w:r>
        <w:rPr>
          <w:rFonts w:hint="eastAsia" w:ascii="Times New Roman" w:hAnsi="Times New Roman" w:eastAsia="楷体"/>
          <w:sz w:val="32"/>
          <w:szCs w:val="32"/>
        </w:rPr>
        <w:t>常熟市</w:t>
      </w:r>
      <w:r>
        <w:rPr>
          <w:rFonts w:ascii="Times New Roman" w:hAnsi="Times New Roman" w:eastAsia="楷体"/>
          <w:sz w:val="32"/>
          <w:szCs w:val="32"/>
        </w:rPr>
        <w:t>船舶污染</w:t>
      </w:r>
      <w:r>
        <w:rPr>
          <w:rFonts w:hint="eastAsia" w:ascii="Times New Roman" w:hAnsi="Times New Roman" w:eastAsia="楷体"/>
          <w:sz w:val="32"/>
          <w:szCs w:val="32"/>
        </w:rPr>
        <w:t>事故应急处置</w:t>
      </w:r>
      <w:r>
        <w:rPr>
          <w:rFonts w:ascii="Times New Roman" w:hAnsi="Times New Roman" w:eastAsia="楷体"/>
          <w:sz w:val="32"/>
          <w:szCs w:val="32"/>
        </w:rPr>
        <w:t>工作流程图</w:t>
      </w:r>
      <w:bookmarkEnd w:id="169"/>
    </w:p>
    <w:p>
      <w:pPr>
        <w:widowControl/>
        <w:jc w:val="center"/>
        <w:rPr>
          <w:rFonts w:eastAsia="黑体"/>
          <w:sz w:val="36"/>
          <w:szCs w:val="36"/>
        </w:rPr>
      </w:pPr>
      <w:r>
        <w:rPr>
          <w:rFonts w:eastAsia="仿宋"/>
          <w:kern w:val="0"/>
          <w:sz w:val="32"/>
          <w:szCs w:val="32"/>
        </w:rPr>
        <w:pict>
          <v:shape id="文本框 67" o:spid="_x0000_s2083" o:spt="202" type="#_x0000_t202" style="position:absolute;left:0pt;margin-left:153.8pt;margin-top:26pt;height:39.75pt;width:116.75pt;z-index:251659264;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">
            <v:path/>
            <v:fill focussize="0,0"/>
            <v:stroke joinstyle="miter"/>
            <v:imagedata o:title=""/>
            <o:lock v:ext="edit"/>
            <v:textbox>
              <w:txbxContent>
                <w:p>
                  <w:pPr>
                    <w:snapToGrid w:val="0"/>
                    <w:contextualSpacing/>
                    <w:jc w:val="center"/>
                    <w:rPr>
                      <w:sz w:val="20"/>
                      <w:szCs w:val="20"/>
                    </w:rPr>
                  </w:pPr>
                  <w:r>
                    <w:rPr>
                      <w:rFonts w:hint="eastAsia"/>
                      <w:sz w:val="20"/>
                      <w:szCs w:val="20"/>
                    </w:rPr>
                    <w:t>船舶污染事故及其隐患</w:t>
                  </w:r>
                </w:p>
              </w:txbxContent>
            </v:textbox>
          </v:shape>
        </w:pict>
      </w:r>
    </w:p>
    <w:p>
      <w:pPr>
        <w:jc w:val="center"/>
        <w:rPr>
          <w:rFonts w:eastAsia="仿宋"/>
          <w:kern w:val="0"/>
          <w:sz w:val="32"/>
          <w:szCs w:val="32"/>
        </w:rPr>
      </w:pPr>
      <w:r>
        <w:rPr>
          <w:rFonts w:eastAsia="仿宋"/>
          <w:kern w:val="0"/>
          <w:sz w:val="32"/>
          <w:szCs w:val="32"/>
        </w:rPr>
        <w:pict>
          <v:shape id="直接箭头连接符 65" o:spid="_x0000_s2082" o:spt="32" type="#_x0000_t32" style="position:absolute;left:0pt;flip:y;margin-left:370.6pt;margin-top:13.9pt;height:27.55pt;width:0.35pt;z-index:25167360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">
            <v:path arrowok="t"/>
            <v:fill on="f" focussize="0,0"/>
            <v:stroke/>
            <v:imagedata o:title=""/>
            <o:lock v:ext="edit"/>
          </v:shape>
        </w:pict>
      </w:r>
      <w:r>
        <w:rPr>
          <w:rFonts w:eastAsia="仿宋"/>
          <w:kern w:val="0"/>
          <w:sz w:val="32"/>
          <w:szCs w:val="32"/>
        </w:rPr>
        <w:pict>
          <v:shape id="直接箭头连接符 63" o:spid="_x0000_s2081" o:spt="32" type="#_x0000_t32" style="position:absolute;left:0pt;flip:y;margin-left:55.95pt;margin-top:15.05pt;height:27.6pt;width:0.35pt;z-index:25167769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">
            <v:path arrowok="t"/>
            <v:fill on="f" focussize="0,0"/>
            <v:stroke/>
            <v:imagedata o:title=""/>
            <o:lock v:ext="edit"/>
          </v:shape>
        </w:pict>
      </w:r>
      <w:r>
        <w:rPr>
          <w:rFonts w:eastAsia="仿宋"/>
          <w:kern w:val="0"/>
          <w:sz w:val="32"/>
          <w:szCs w:val="32"/>
        </w:rPr>
        <w:pict>
          <v:shape id="直接箭头连接符 61" o:spid="_x0000_s2080" o:spt="32" type="#_x0000_t32" style="position:absolute;left:0pt;margin-left:56.3pt;margin-top:15.2pt;height:0.05pt;width:97.5pt;z-index:25167872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">
            <v:path arrowok="t"/>
            <v:fill on="f" focussize="0,0"/>
            <v:stroke endarrow="block"/>
            <v:imagedata o:title=""/>
            <o:lock v:ext="edit"/>
          </v:shape>
        </w:pict>
      </w:r>
      <w:r>
        <w:rPr>
          <w:rFonts w:eastAsia="仿宋"/>
          <w:kern w:val="0"/>
          <w:sz w:val="32"/>
          <w:szCs w:val="32"/>
        </w:rPr>
        <w:pict>
          <v:shape id="直接箭头连接符 59" o:spid="_x0000_s2079" o:spt="32" type="#_x0000_t32" style="position:absolute;left:0pt;flip:x;margin-left:270.55pt;margin-top:14.05pt;height:0pt;width:100.4pt;z-index:25167462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">
            <v:path arrowok="t"/>
            <v:fill on="f" focussize="0,0"/>
            <v:stroke endarrow="block"/>
            <v:imagedata o:title=""/>
            <o:lock v:ext="edit"/>
          </v:shape>
        </w:pict>
      </w:r>
    </w:p>
    <w:p>
      <w:pPr>
        <w:ind w:firstLine="480"/>
      </w:pPr>
      <w:r>
        <w:pict>
          <v:shape id="直接箭头连接符 57" o:spid="_x0000_s2078" o:spt="32" type="#_x0000_t32" style="position:absolute;left:0pt;margin-left:213.6pt;margin-top:3.35pt;height:71.25pt;width:0pt;z-index:25167052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">
            <v:path arrowok="t"/>
            <v:fill on="f" focussize="0,0"/>
            <v:stroke endarrow="block"/>
            <v:imagedata o:title=""/>
            <o:lock v:ext="edit"/>
          </v:shape>
        </w:pict>
      </w:r>
      <w:r>
        <w:pict>
          <v:shape id="文本框 55" o:spid="_x0000_s2077" o:spt="202" type="#_x0000_t202" style="position:absolute;left:0pt;margin-left:312.2pt;margin-top:10.25pt;height:39.75pt;width:116.75pt;z-index:251662336;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">
            <v:path/>
            <v:fill focussize="0,0"/>
            <v:stroke joinstyle="miter"/>
            <v:imagedata o:title=""/>
            <o:lock v:ext="edit"/>
            <v:textbox>
              <w:txbxContent>
                <w:p>
                  <w:pPr>
                    <w:snapToGrid w:val="0"/>
                    <w:contextualSpacing/>
                    <w:jc w:val="center"/>
                    <w:rPr>
                      <w:sz w:val="20"/>
                      <w:szCs w:val="20"/>
                    </w:rPr>
                  </w:pPr>
                  <w:r>
                    <w:rPr>
                      <w:rFonts w:hint="eastAsia"/>
                      <w:sz w:val="20"/>
                      <w:szCs w:val="20"/>
                    </w:rPr>
                    <w:t>获得风险源监控</w:t>
                  </w:r>
                  <w:r>
                    <w:rPr>
                      <w:sz w:val="20"/>
                      <w:szCs w:val="20"/>
                    </w:rPr>
                    <w:br w:type="textWrapping"/>
                  </w:r>
                  <w:r>
                    <w:rPr>
                      <w:rFonts w:hint="eastAsia"/>
                      <w:sz w:val="20"/>
                      <w:szCs w:val="20"/>
                    </w:rPr>
                    <w:t>预警信息</w:t>
                  </w:r>
                </w:p>
              </w:txbxContent>
            </v:textbox>
          </v:shape>
        </w:pict>
      </w:r>
      <w:r>
        <w:pict>
          <v:shape id="文本框 53" o:spid="_x0000_s2076" o:spt="202" type="#_x0000_t202" style="position:absolute;left:0pt;margin-left:-2.2pt;margin-top:11.45pt;height:39.75pt;width:116.75pt;z-index:251661312;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">
            <v:path/>
            <v:fill focussize="0,0"/>
            <v:stroke joinstyle="miter"/>
            <v:imagedata o:title=""/>
            <o:lock v:ext="edit"/>
            <v:textbox>
              <w:txbxContent>
                <w:p>
                  <w:pPr>
                    <w:snapToGrid w:val="0"/>
                    <w:contextualSpacing/>
                    <w:jc w:val="center"/>
                    <w:rPr>
                      <w:sz w:val="20"/>
                      <w:szCs w:val="20"/>
                    </w:rPr>
                  </w:pPr>
                  <w:r>
                    <w:rPr>
                      <w:rFonts w:hint="eastAsia"/>
                      <w:sz w:val="20"/>
                      <w:szCs w:val="20"/>
                    </w:rPr>
                    <w:t>获得</w:t>
                  </w:r>
                  <w:r>
                    <w:rPr>
                      <w:sz w:val="20"/>
                      <w:szCs w:val="20"/>
                    </w:rPr>
                    <w:tab/>
                  </w:r>
                  <w:r>
                    <w:rPr>
                      <w:rFonts w:hint="eastAsia"/>
                      <w:sz w:val="20"/>
                      <w:szCs w:val="20"/>
                    </w:rPr>
                    <w:t>监测预警信息</w:t>
                  </w:r>
                </w:p>
              </w:txbxContent>
            </v:textbox>
          </v:shape>
        </w:pict>
      </w:r>
    </w:p>
    <w:p>
      <w:pPr>
        <w:widowControl/>
        <w:jc w:val="left"/>
        <w:rPr>
          <w:rFonts w:eastAsia="仿宋"/>
          <w:kern w:val="0"/>
          <w:sz w:val="32"/>
          <w:szCs w:val="32"/>
        </w:rPr>
      </w:pPr>
    </w:p>
    <w:p>
      <w:pPr>
        <w:widowControl/>
        <w:jc w:val="left"/>
        <w:rPr>
          <w:rFonts w:eastAsia="仿宋"/>
          <w:kern w:val="0"/>
          <w:sz w:val="32"/>
          <w:szCs w:val="32"/>
        </w:rPr>
      </w:pPr>
      <w:r>
        <w:rPr>
          <w:rFonts w:eastAsia="仿宋"/>
          <w:kern w:val="0"/>
          <w:sz w:val="32"/>
          <w:szCs w:val="32"/>
        </w:rPr>
        <w:pict>
          <v:shape id="直接箭头连接符 51" o:spid="_x0000_s2075" o:spt="32" type="#_x0000_t32" style="position:absolute;left:0pt;margin-left:369.9pt;margin-top:3.2pt;height:57.55pt;width:0.05pt;z-index:25167564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">
            <v:path arrowok="t"/>
            <v:fill on="f" focussize="0,0"/>
            <v:stroke/>
            <v:imagedata o:title=""/>
            <o:lock v:ext="edit"/>
          </v:shape>
        </w:pict>
      </w:r>
      <w:r>
        <w:rPr>
          <w:rFonts w:eastAsia="仿宋"/>
          <w:kern w:val="0"/>
          <w:sz w:val="32"/>
          <w:szCs w:val="32"/>
        </w:rPr>
        <w:pict>
          <v:shape id="直接箭头连接符 49" o:spid="_x0000_s2074" o:spt="32" type="#_x0000_t32" style="position:absolute;left:0pt;margin-left:55.2pt;margin-top:4.4pt;height:58.05pt;width:0.05pt;z-index:2516858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">
            <v:path arrowok="t"/>
            <v:fill on="f" focussize="0,0"/>
            <v:stroke/>
            <v:imagedata o:title=""/>
            <o:lock v:ext="edit"/>
          </v:shape>
        </w:pict>
      </w:r>
      <w:r>
        <w:rPr>
          <w:rFonts w:eastAsia="仿宋"/>
          <w:kern w:val="0"/>
          <w:sz w:val="32"/>
          <w:szCs w:val="32"/>
        </w:rPr>
        <w:pict>
          <v:shape id="文本框 47" o:spid="_x0000_s2073" o:spt="202" type="#_x0000_t202" style="position:absolute;left:0pt;margin-left:129.2pt;margin-top:27.8pt;height:70.35pt;width:169.3pt;z-index:251660288;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">
            <v:path/>
            <v:fill focussize="0,0"/>
            <v:stroke joinstyle="miter"/>
            <v:imagedata o:title=""/>
            <o:lock v:ext="edit"/>
            <v:textbox>
              <w:txbxContent>
                <w:p>
                  <w:pPr>
                    <w:snapToGrid w:val="0"/>
                    <w:contextualSpacing/>
                    <w:jc w:val="center"/>
                    <w:rPr>
                      <w:sz w:val="20"/>
                      <w:szCs w:val="20"/>
                    </w:rPr>
                  </w:pPr>
                  <w:r>
                    <w:rPr>
                      <w:rFonts w:hint="eastAsia"/>
                      <w:sz w:val="20"/>
                      <w:szCs w:val="20"/>
                    </w:rPr>
                    <w:t>及时上报及通报、记录分析核实，初定预警等级和事件等级，建议启动应急预案</w:t>
                  </w:r>
                </w:p>
              </w:txbxContent>
            </v:textbox>
          </v:shape>
        </w:pict>
      </w:r>
    </w:p>
    <w:p>
      <w:pPr>
        <w:widowControl/>
        <w:jc w:val="left"/>
        <w:rPr>
          <w:rFonts w:eastAsia="仿宋"/>
          <w:kern w:val="0"/>
          <w:sz w:val="32"/>
          <w:szCs w:val="32"/>
        </w:rPr>
      </w:pPr>
      <w:r>
        <w:rPr>
          <w:rFonts w:eastAsia="仿宋"/>
          <w:kern w:val="0"/>
          <w:sz w:val="32"/>
          <w:szCs w:val="32"/>
        </w:rPr>
        <w:pict>
          <v:shape id="直接箭头连接符 45" o:spid="_x0000_s2072" o:spt="32" type="#_x0000_t32" style="position:absolute;left:0pt;flip:x;margin-left:298.5pt;margin-top:30.15pt;height:0pt;width:71.7pt;z-index:25167667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">
            <v:path arrowok="t"/>
            <v:fill on="f" focussize="0,0"/>
            <v:stroke endarrow="block"/>
            <v:imagedata o:title=""/>
            <o:lock v:ext="edit"/>
          </v:shape>
        </w:pict>
      </w:r>
    </w:p>
    <w:p>
      <w:pPr>
        <w:widowControl/>
        <w:jc w:val="left"/>
        <w:rPr>
          <w:rFonts w:eastAsia="仿宋"/>
          <w:kern w:val="0"/>
          <w:sz w:val="32"/>
          <w:szCs w:val="32"/>
        </w:rPr>
      </w:pPr>
      <w:r>
        <w:rPr>
          <w:rFonts w:eastAsia="仿宋"/>
          <w:kern w:val="0"/>
          <w:sz w:val="32"/>
          <w:szCs w:val="32"/>
        </w:rPr>
        <w:pict>
          <v:shape id="直接箭头连接符 43" o:spid="_x0000_s2071" o:spt="32" type="#_x0000_t32" style="position:absolute;left:0pt;margin-left:55.5pt;margin-top:0.65pt;height:0pt;width:73.7pt;z-index:2516869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">
            <v:path arrowok="t"/>
            <v:fill on="f" focussize="0,0"/>
            <v:stroke endarrow="block"/>
            <v:imagedata o:title=""/>
            <o:lock v:ext="edit"/>
          </v:shape>
        </w:pict>
      </w:r>
    </w:p>
    <w:p>
      <w:pPr>
        <w:widowControl/>
        <w:jc w:val="left"/>
        <w:rPr>
          <w:rFonts w:eastAsia="仿宋"/>
          <w:kern w:val="0"/>
          <w:sz w:val="32"/>
          <w:szCs w:val="32"/>
        </w:rPr>
      </w:pPr>
      <w:r>
        <w:rPr>
          <w:rFonts w:eastAsia="仿宋"/>
          <w:kern w:val="0"/>
          <w:sz w:val="32"/>
          <w:szCs w:val="32"/>
        </w:rPr>
        <w:pict>
          <v:shape id="直接箭头连接符 41" o:spid="_x0000_s2070" o:spt="32" type="#_x0000_t32" style="position:absolute;left:0pt;margin-left:215.15pt;margin-top:4.55pt;height:26.25pt;width:0pt;z-index:25167155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">
            <v:path arrowok="t"/>
            <v:fill on="f" focussize="0,0"/>
            <v:stroke endarrow="block"/>
            <v:imagedata o:title=""/>
            <o:lock v:ext="edit"/>
          </v:shape>
        </w:pict>
      </w:r>
      <w:r>
        <w:rPr>
          <w:rFonts w:eastAsia="仿宋"/>
          <w:kern w:val="0"/>
          <w:sz w:val="32"/>
          <w:szCs w:val="32"/>
        </w:rPr>
        <w:pict>
          <v:shape id="文本框 39" o:spid="_x0000_s2069" o:spt="202" type="#_x0000_t202" style="position:absolute;left:0pt;margin-left:128pt;margin-top:30.8pt;height:48.15pt;width:169.3pt;z-index:251663360;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">
            <v:path/>
            <v:fill focussize="0,0"/>
            <v:stroke joinstyle="miter"/>
            <v:imagedata o:title=""/>
            <o:lock v:ext="edit"/>
            <v:textbox>
              <w:txbxContent>
                <w:p>
                  <w:pPr>
                    <w:snapToGrid w:val="0"/>
                    <w:contextualSpacing/>
                    <w:jc w:val="center"/>
                    <w:rPr>
                      <w:sz w:val="20"/>
                      <w:szCs w:val="20"/>
                    </w:rPr>
                  </w:pPr>
                  <w:r>
                    <w:rPr>
                      <w:rFonts w:hint="eastAsia"/>
                      <w:sz w:val="20"/>
                      <w:szCs w:val="20"/>
                    </w:rPr>
                    <w:t>进行初始和继续评估并指导现场应急处置</w:t>
                  </w:r>
                </w:p>
              </w:txbxContent>
            </v:textbox>
          </v:shape>
        </w:pict>
      </w:r>
    </w:p>
    <w:p>
      <w:pPr>
        <w:widowControl/>
        <w:jc w:val="left"/>
        <w:rPr>
          <w:rFonts w:eastAsia="仿宋"/>
          <w:kern w:val="0"/>
          <w:sz w:val="32"/>
          <w:szCs w:val="32"/>
        </w:rPr>
      </w:pPr>
    </w:p>
    <w:p>
      <w:pPr>
        <w:widowControl/>
        <w:jc w:val="left"/>
        <w:rPr>
          <w:rFonts w:eastAsia="仿宋"/>
          <w:kern w:val="0"/>
          <w:sz w:val="32"/>
          <w:szCs w:val="32"/>
        </w:rPr>
      </w:pPr>
      <w:r>
        <w:rPr>
          <w:rFonts w:eastAsia="仿宋"/>
          <w:kern w:val="0"/>
          <w:sz w:val="32"/>
          <w:szCs w:val="32"/>
        </w:rPr>
        <w:pict>
          <v:shape id="直接箭头连接符 37" o:spid="_x0000_s2068" o:spt="32" type="#_x0000_t32" style="position:absolute;left:0pt;margin-left:213.95pt;margin-top:16.55pt;height:17pt;width:0pt;z-index:25168281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">
            <v:path arrowok="t"/>
            <v:fill on="f" focussize="0,0"/>
            <v:stroke endarrow="block"/>
            <v:imagedata o:title=""/>
            <o:lock v:ext="edit"/>
          </v:shape>
        </w:pict>
      </w:r>
    </w:p>
    <w:p>
      <w:pPr>
        <w:widowControl/>
        <w:jc w:val="left"/>
        <w:rPr>
          <w:rFonts w:eastAsia="仿宋"/>
          <w:kern w:val="0"/>
          <w:sz w:val="32"/>
          <w:szCs w:val="32"/>
        </w:rPr>
      </w:pPr>
      <w:r>
        <w:rPr>
          <w:rFonts w:eastAsia="仿宋"/>
          <w:kern w:val="0"/>
          <w:sz w:val="32"/>
          <w:szCs w:val="32"/>
        </w:rPr>
        <w:pict>
          <v:shape id="直接箭头连接符 35" o:spid="_x0000_s2067" o:spt="32" type="#_x0000_t32" style="position:absolute;left:0pt;margin-left:48.15pt;margin-top:2.35pt;height:13.45pt;width:0pt;z-index:2516889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">
            <v:path arrowok="t"/>
            <v:fill on="f" focussize="0,0"/>
            <v:stroke/>
            <v:imagedata o:title=""/>
            <o:lock v:ext="edit"/>
          </v:shape>
        </w:pict>
      </w:r>
      <w:r>
        <w:rPr>
          <w:rFonts w:eastAsia="仿宋"/>
          <w:kern w:val="0"/>
          <w:sz w:val="32"/>
          <w:szCs w:val="32"/>
        </w:rPr>
        <w:pict>
          <v:shape id="直接箭头连接符 33" o:spid="_x0000_s2066" o:spt="32" type="#_x0000_t32" style="position:absolute;left:0pt;margin-left:372.85pt;margin-top:2.35pt;height:13.45pt;width:0pt;z-index:25168998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">
            <v:path arrowok="t"/>
            <v:fill on="f" focussize="0,0"/>
            <v:stroke/>
            <v:imagedata o:title=""/>
            <o:lock v:ext="edit"/>
          </v:shape>
        </w:pict>
      </w:r>
      <w:r>
        <w:rPr>
          <w:rFonts w:eastAsia="仿宋"/>
          <w:kern w:val="0"/>
          <w:sz w:val="32"/>
          <w:szCs w:val="32"/>
        </w:rPr>
        <w:pict>
          <v:shape id="直接箭头连接符 31" o:spid="_x0000_s2065" o:spt="32" type="#_x0000_t32" style="position:absolute;left:0pt;margin-left:47.8pt;margin-top:2.35pt;height:0pt;width:325.05pt;z-index:2516879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exguAEAAFY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">
            <v:path arrowok="t"/>
            <v:fill on="f" focussize="0,0"/>
            <v:stroke/>
            <v:imagedata o:title=""/>
            <o:lock v:ext="edit"/>
          </v:shape>
        </w:pict>
      </w:r>
      <w:r>
        <w:rPr>
          <w:rFonts w:eastAsia="仿宋"/>
          <w:kern w:val="0"/>
          <w:sz w:val="32"/>
          <w:szCs w:val="32"/>
        </w:rPr>
        <w:pict>
          <v:shape id="文本框 29" o:spid="_x0000_s2064" o:spt="202" type="#_x0000_t202" style="position:absolute;left:0pt;margin-left:312.2pt;margin-top:15.8pt;height:26.55pt;width:116.75pt;z-index:251666432;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">
            <v:path/>
            <v:fill focussize="0,0"/>
            <v:stroke joinstyle="miter"/>
            <v:imagedata o:title=""/>
            <o:lock v:ext="edit"/>
            <v:textbox>
              <w:txbxContent>
                <w:p>
                  <w:pPr>
                    <w:snapToGrid w:val="0"/>
                    <w:contextualSpacing/>
                    <w:jc w:val="center"/>
                    <w:rPr>
                      <w:sz w:val="20"/>
                      <w:szCs w:val="20"/>
                    </w:rPr>
                  </w:pPr>
                  <w:r>
                    <w:rPr>
                      <w:rFonts w:hint="eastAsia"/>
                      <w:sz w:val="20"/>
                      <w:szCs w:val="20"/>
                    </w:rPr>
                    <w:t>信息报送与报警</w:t>
                  </w:r>
                </w:p>
              </w:txbxContent>
            </v:textbox>
          </v:shape>
        </w:pict>
      </w:r>
      <w:r>
        <w:rPr>
          <w:rFonts w:eastAsia="仿宋"/>
          <w:kern w:val="0"/>
          <w:sz w:val="32"/>
          <w:szCs w:val="32"/>
        </w:rPr>
        <w:pict>
          <v:shape id="文本框 27" o:spid="_x0000_s2063" o:spt="202" type="#_x0000_t202" style="position:absolute;left:0pt;margin-left:-2.2pt;margin-top:15.8pt;height:26.55pt;width:116.75pt;z-index:251665408;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">
            <v:path/>
            <v:fill focussize="0,0"/>
            <v:stroke joinstyle="miter"/>
            <v:imagedata o:title=""/>
            <o:lock v:ext="edit"/>
            <v:textbox>
              <w:txbxContent>
                <w:p>
                  <w:pPr>
                    <w:snapToGrid w:val="0"/>
                    <w:contextualSpacing/>
                    <w:jc w:val="center"/>
                    <w:rPr>
                      <w:sz w:val="20"/>
                      <w:szCs w:val="20"/>
                    </w:rPr>
                  </w:pPr>
                  <w:r>
                    <w:rPr>
                      <w:rFonts w:hint="eastAsia"/>
                      <w:sz w:val="20"/>
                      <w:szCs w:val="20"/>
                    </w:rPr>
                    <w:t>调整应急响应等级</w:t>
                  </w:r>
                </w:p>
              </w:txbxContent>
            </v:textbox>
          </v:shape>
        </w:pict>
      </w:r>
    </w:p>
    <w:p>
      <w:pPr>
        <w:widowControl/>
        <w:jc w:val="left"/>
        <w:rPr>
          <w:rFonts w:eastAsia="仿宋"/>
          <w:kern w:val="0"/>
          <w:sz w:val="32"/>
          <w:szCs w:val="32"/>
        </w:rPr>
      </w:pPr>
      <w:r>
        <w:rPr>
          <w:rFonts w:eastAsia="仿宋"/>
          <w:kern w:val="0"/>
          <w:sz w:val="32"/>
          <w:szCs w:val="32"/>
        </w:rPr>
        <w:pict>
          <v:shape id="直接箭头连接符 25" o:spid="_x0000_s2062" o:spt="32" type="#_x0000_t32" style="position:absolute;left:0pt;margin-left:213.25pt;margin-top:19.2pt;height:14pt;width:0pt;z-index:25168384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">
            <v:path arrowok="t"/>
            <v:fill on="f" focussize="0,0"/>
            <v:stroke endarrow="block"/>
            <v:imagedata o:title=""/>
            <o:lock v:ext="edit"/>
          </v:shape>
        </w:pict>
      </w:r>
      <w:r>
        <w:rPr>
          <w:rFonts w:eastAsia="仿宋"/>
          <w:kern w:val="0"/>
          <w:sz w:val="32"/>
          <w:szCs w:val="32"/>
        </w:rPr>
        <w:pict>
          <v:shape id="直接箭头连接符 23" o:spid="_x0000_s2061" o:spt="32" type="#_x0000_t32" style="position:absolute;left:0pt;margin-left:47.15pt;margin-top:11.15pt;height:8.05pt;width:0.05pt;z-index:25168179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">
            <v:path arrowok="t"/>
            <v:fill on="f" focussize="0,0"/>
            <v:stroke/>
            <v:imagedata o:title=""/>
            <o:lock v:ext="edit"/>
          </v:shape>
        </w:pict>
      </w:r>
      <w:r>
        <w:rPr>
          <w:rFonts w:eastAsia="仿宋"/>
          <w:kern w:val="0"/>
          <w:sz w:val="32"/>
          <w:szCs w:val="32"/>
        </w:rPr>
        <w:pict>
          <v:shape id="直接箭头连接符 21" o:spid="_x0000_s2060" o:spt="32" type="#_x0000_t32" style="position:absolute;left:0pt;margin-left:371.95pt;margin-top:11.15pt;height:8.25pt;width:0.05pt;z-index:25168076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">
            <v:path arrowok="t"/>
            <v:fill on="f" focussize="0,0"/>
            <v:stroke/>
            <v:imagedata o:title=""/>
            <o:lock v:ext="edit"/>
          </v:shape>
        </w:pict>
      </w:r>
      <w:r>
        <w:rPr>
          <w:rFonts w:eastAsia="仿宋"/>
          <w:kern w:val="0"/>
          <w:sz w:val="32"/>
          <w:szCs w:val="32"/>
        </w:rPr>
        <w:pict>
          <v:shape id="直接箭头连接符 19" o:spid="_x0000_s2059" o:spt="32" type="#_x0000_t32" style="position:absolute;left:0pt;margin-left:47.15pt;margin-top:19.4pt;height:0pt;width:325.05pt;z-index:25167974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exguAEAAFY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">
            <v:path arrowok="t"/>
            <v:fill on="f" focussize="0,0"/>
            <v:stroke/>
            <v:imagedata o:title=""/>
            <o:lock v:ext="edit"/>
          </v:shape>
        </w:pict>
      </w:r>
    </w:p>
    <w:p>
      <w:pPr>
        <w:widowControl/>
        <w:jc w:val="left"/>
        <w:rPr>
          <w:rFonts w:eastAsia="仿宋"/>
          <w:kern w:val="0"/>
          <w:sz w:val="32"/>
          <w:szCs w:val="32"/>
        </w:rPr>
      </w:pPr>
      <w:r>
        <w:rPr>
          <w:rFonts w:eastAsia="仿宋"/>
          <w:kern w:val="0"/>
          <w:sz w:val="32"/>
          <w:szCs w:val="32"/>
        </w:rPr>
        <w:pict>
          <v:shape id="文本框 17" o:spid="_x0000_s2058" o:spt="202" type="#_x0000_t202" style="position:absolute;left:0pt;margin-left:129.2pt;margin-top:2pt;height:48.15pt;width:169.3pt;z-index:251664384;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">
            <v:path/>
            <v:fill focussize="0,0"/>
            <v:stroke joinstyle="miter"/>
            <v:imagedata o:title=""/>
            <o:lock v:ext="edit"/>
            <v:textbox>
              <w:txbxContent>
                <w:p>
                  <w:pPr>
                    <w:snapToGrid w:val="0"/>
                    <w:contextualSpacing/>
                    <w:jc w:val="center"/>
                    <w:rPr>
                      <w:sz w:val="20"/>
                      <w:szCs w:val="20"/>
                    </w:rPr>
                  </w:pPr>
                  <w:r>
                    <w:rPr>
                      <w:rFonts w:hint="eastAsia"/>
                      <w:sz w:val="20"/>
                      <w:szCs w:val="20"/>
                    </w:rPr>
                    <w:t>召集各应急工作组，拟定应急方案、下达应急指令</w:t>
                  </w:r>
                </w:p>
              </w:txbxContent>
            </v:textbox>
          </v:shape>
        </w:pict>
      </w:r>
    </w:p>
    <w:p>
      <w:pPr>
        <w:widowControl/>
        <w:jc w:val="left"/>
        <w:rPr>
          <w:rFonts w:eastAsia="仿宋"/>
          <w:kern w:val="0"/>
          <w:sz w:val="32"/>
          <w:szCs w:val="32"/>
        </w:rPr>
      </w:pPr>
      <w:r>
        <w:rPr>
          <w:rFonts w:eastAsia="仿宋"/>
          <w:kern w:val="0"/>
          <w:sz w:val="32"/>
          <w:szCs w:val="32"/>
        </w:rPr>
        <w:pict>
          <v:shape id="直接箭头连接符 15" o:spid="_x0000_s2057" o:spt="32" type="#_x0000_t32" style="position:absolute;left:0pt;margin-left:213.6pt;margin-top:18.95pt;height:42.45pt;width:0.05pt;z-index:25167257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">
            <v:path arrowok="t"/>
            <v:fill on="f" focussize="0,0"/>
            <v:stroke endarrow="block"/>
            <v:imagedata o:title=""/>
            <o:lock v:ext="edit"/>
          </v:shape>
        </w:pict>
      </w:r>
    </w:p>
    <w:p>
      <w:pPr>
        <w:widowControl/>
        <w:jc w:val="left"/>
        <w:rPr>
          <w:rFonts w:eastAsia="仿宋"/>
          <w:kern w:val="0"/>
          <w:sz w:val="32"/>
          <w:szCs w:val="32"/>
        </w:rPr>
      </w:pPr>
      <w:r>
        <w:rPr>
          <w:rFonts w:eastAsia="仿宋"/>
          <w:kern w:val="0"/>
          <w:sz w:val="32"/>
          <w:szCs w:val="32"/>
        </w:rPr>
        <w:pict>
          <v:shape id="文本框 13" o:spid="_x0000_s2056" o:spt="202" type="#_x0000_t202" style="position:absolute;left:0pt;margin-left:155pt;margin-top:30.2pt;height:26.55pt;width:116.75pt;z-index:251667456;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">
            <v:path/>
            <v:fill focussize="0,0"/>
            <v:stroke joinstyle="miter"/>
            <v:imagedata o:title=""/>
            <o:lock v:ext="edit"/>
            <v:textbox>
              <w:txbxContent>
                <w:p>
                  <w:pPr>
                    <w:snapToGrid w:val="0"/>
                    <w:contextualSpacing/>
                    <w:jc w:val="center"/>
                    <w:rPr>
                      <w:sz w:val="20"/>
                      <w:szCs w:val="20"/>
                    </w:rPr>
                  </w:pPr>
                  <w:r>
                    <w:rPr>
                      <w:rFonts w:hint="eastAsia"/>
                      <w:sz w:val="20"/>
                      <w:szCs w:val="20"/>
                    </w:rPr>
                    <w:t>恢复与重建</w:t>
                  </w:r>
                </w:p>
              </w:txbxContent>
            </v:textbox>
          </v:shape>
        </w:pict>
      </w:r>
    </w:p>
    <w:p>
      <w:pPr>
        <w:widowControl/>
        <w:jc w:val="left"/>
        <w:rPr>
          <w:rFonts w:eastAsia="仿宋"/>
          <w:kern w:val="0"/>
          <w:sz w:val="32"/>
          <w:szCs w:val="32"/>
        </w:rPr>
      </w:pPr>
      <w:r>
        <w:rPr>
          <w:rFonts w:eastAsia="仿宋"/>
          <w:kern w:val="0"/>
          <w:sz w:val="32"/>
          <w:szCs w:val="32"/>
        </w:rPr>
        <w:pict>
          <v:shape id="直接箭头连接符 11" o:spid="_x0000_s2055" o:spt="32" type="#_x0000_t32" style="position:absolute;left:0pt;margin-left:213.9pt;margin-top:25.55pt;height:36.75pt;width:0.05pt;z-index:2516848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">
            <v:path arrowok="t"/>
            <v:fill on="f" focussize="0,0"/>
            <v:stroke endarrow="block"/>
            <v:imagedata o:title=""/>
            <o:lock v:ext="edit"/>
          </v:shape>
        </w:pict>
      </w:r>
    </w:p>
    <w:p>
      <w:pPr>
        <w:widowControl/>
        <w:jc w:val="left"/>
        <w:rPr>
          <w:rFonts w:eastAsia="仿宋"/>
          <w:kern w:val="0"/>
          <w:sz w:val="32"/>
          <w:szCs w:val="32"/>
        </w:rPr>
      </w:pPr>
    </w:p>
    <w:p>
      <w:pPr>
        <w:widowControl/>
        <w:jc w:val="left"/>
        <w:rPr>
          <w:rFonts w:eastAsia="仿宋"/>
          <w:kern w:val="0"/>
          <w:sz w:val="32"/>
          <w:szCs w:val="32"/>
        </w:rPr>
      </w:pPr>
      <w:r>
        <w:rPr>
          <w:rFonts w:eastAsia="仿宋"/>
          <w:kern w:val="0"/>
          <w:sz w:val="32"/>
          <w:szCs w:val="32"/>
        </w:rPr>
        <w:pict>
          <v:shape id="直接箭头连接符 9" o:spid="_x0000_s2054" o:spt="32" type="#_x0000_t32" style="position:absolute;left:0pt;margin-left:51pt;margin-top:-0.1pt;height:10.95pt;width:0pt;z-index:25169203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">
            <v:path arrowok="t"/>
            <v:fill on="f" focussize="0,0"/>
            <v:stroke/>
            <v:imagedata o:title=""/>
            <o:lock v:ext="edit"/>
          </v:shape>
        </w:pict>
      </w:r>
      <w:r>
        <w:rPr>
          <w:rFonts w:eastAsia="仿宋"/>
          <w:kern w:val="0"/>
          <w:sz w:val="32"/>
          <w:szCs w:val="32"/>
        </w:rPr>
        <w:pict>
          <v:shape id="直接箭头连接符 7" o:spid="_x0000_s2053" o:spt="32" type="#_x0000_t32" style="position:absolute;left:0pt;margin-left:376.05pt;margin-top:-0.1pt;height:10.95pt;width:0pt;z-index:25169305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">
            <v:path arrowok="t"/>
            <v:fill on="f" focussize="0,0"/>
            <v:stroke/>
            <v:imagedata o:title=""/>
            <o:lock v:ext="edit"/>
          </v:shape>
        </w:pict>
      </w:r>
      <w:r>
        <w:rPr>
          <w:rFonts w:eastAsia="仿宋"/>
          <w:kern w:val="0"/>
          <w:sz w:val="32"/>
          <w:szCs w:val="32"/>
        </w:rPr>
        <w:pict>
          <v:shape id="直接箭头连接符 5" o:spid="_x0000_s2052" o:spt="32" type="#_x0000_t32" style="position:absolute;left:0pt;margin-left:51pt;margin-top:-0.1pt;height:0pt;width:325.05pt;z-index:25169100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exguAEAAFY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">
            <v:path arrowok="t"/>
            <v:fill on="f" focussize="0,0"/>
            <v:stroke/>
            <v:imagedata o:title=""/>
            <o:lock v:ext="edit"/>
          </v:shape>
        </w:pict>
      </w:r>
      <w:r>
        <w:rPr>
          <w:rFonts w:eastAsia="仿宋"/>
          <w:kern w:val="0"/>
          <w:sz w:val="32"/>
          <w:szCs w:val="32"/>
        </w:rPr>
        <w:pict>
          <v:shape id="_x0000_s2051" o:spid="_x0000_s2051" o:spt="202" type="#_x0000_t202" style="position:absolute;left:0pt;margin-left:312.2pt;margin-top:11.55pt;height:39.75pt;width:116.75pt;z-index:251669504;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">
            <v:path/>
            <v:fill focussize="0,0"/>
            <v:stroke joinstyle="miter"/>
            <v:imagedata o:title=""/>
            <o:lock v:ext="edit"/>
            <v:textbox>
              <w:txbxContent>
                <w:p>
                  <w:pPr>
                    <w:snapToGrid w:val="0"/>
                    <w:contextualSpacing/>
                    <w:jc w:val="center"/>
                    <w:rPr>
                      <w:sz w:val="20"/>
                      <w:szCs w:val="20"/>
                    </w:rPr>
                  </w:pPr>
                  <w:r>
                    <w:rPr>
                      <w:rFonts w:hint="eastAsia"/>
                      <w:sz w:val="20"/>
                      <w:szCs w:val="20"/>
                    </w:rPr>
                    <w:t>经验总结与预案改进</w:t>
                  </w:r>
                </w:p>
              </w:txbxContent>
            </v:textbox>
          </v:shape>
        </w:pict>
      </w:r>
      <w:r>
        <w:rPr>
          <w:rFonts w:eastAsia="仿宋"/>
          <w:kern w:val="0"/>
          <w:sz w:val="32"/>
          <w:szCs w:val="32"/>
        </w:rPr>
        <w:pict>
          <v:shape id="文本框 1" o:spid="_x0000_s2050" o:spt="202" type="#_x0000_t202" style="position:absolute;left:0pt;margin-left:-2.2pt;margin-top:10.85pt;height:39.75pt;width:116.75pt;z-index:251668480;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">
            <v:path/>
            <v:fill focussize="0,0"/>
            <v:stroke joinstyle="miter"/>
            <v:imagedata o:title=""/>
            <o:lock v:ext="edit"/>
            <v:textbox>
              <w:txbxContent>
                <w:p>
                  <w:pPr>
                    <w:snapToGrid w:val="0"/>
                    <w:contextualSpacing/>
                    <w:jc w:val="center"/>
                    <w:rPr>
                      <w:sz w:val="20"/>
                      <w:szCs w:val="20"/>
                    </w:rPr>
                  </w:pPr>
                  <w:r>
                    <w:rPr>
                      <w:rFonts w:hint="eastAsia"/>
                      <w:sz w:val="20"/>
                      <w:szCs w:val="20"/>
                    </w:rPr>
                    <w:t>事件调查处理与奖惩</w:t>
                  </w:r>
                </w:p>
              </w:txbxContent>
            </v:textbox>
          </v:shape>
        </w:pict>
      </w:r>
    </w:p>
    <w:p>
      <w:pPr>
        <w:widowControl/>
        <w:jc w:val="left"/>
        <w:rPr>
          <w:rFonts w:eastAsia="仿宋"/>
          <w:kern w:val="0"/>
          <w:sz w:val="32"/>
          <w:szCs w:val="32"/>
        </w:rPr>
      </w:pPr>
    </w:p>
    <w:p>
      <w:pPr>
        <w:widowControl/>
        <w:jc w:val="left"/>
        <w:rPr>
          <w:rFonts w:eastAsia="仿宋"/>
          <w:kern w:val="0"/>
          <w:sz w:val="32"/>
          <w:szCs w:val="32"/>
        </w:rPr>
      </w:pPr>
      <w:r>
        <w:rPr>
          <w:rFonts w:eastAsia="仿宋"/>
          <w:kern w:val="0"/>
          <w:sz w:val="32"/>
          <w:szCs w:val="32"/>
        </w:rPr>
        <w:br w:type="page"/>
      </w:r>
    </w:p>
    <w:p>
      <w:pPr>
        <w:pStyle w:val="3"/>
        <w:keepNext w:val="0"/>
        <w:keepLines w:val="0"/>
        <w:spacing w:line="240" w:lineRule="auto"/>
        <w:ind w:firstLine="640" w:firstLineChars="200"/>
        <w:rPr>
          <w:sz w:val="32"/>
          <w:szCs w:val="32"/>
        </w:rPr>
      </w:pPr>
      <w:bookmarkStart w:id="170" w:name="_Toc179991665"/>
      <w:bookmarkStart w:id="171" w:name="_Toc89674931"/>
      <w:r>
        <w:rPr>
          <w:rFonts w:hint="eastAsia" w:ascii="Times New Roman" w:hAnsi="Times New Roman" w:eastAsia="楷体"/>
          <w:sz w:val="32"/>
          <w:szCs w:val="32"/>
        </w:rPr>
        <w:t>10</w:t>
      </w:r>
      <w:r>
        <w:rPr>
          <w:rFonts w:ascii="Times New Roman" w:hAnsi="Times New Roman" w:eastAsia="楷体"/>
          <w:sz w:val="32"/>
          <w:szCs w:val="32"/>
        </w:rPr>
        <w:t>.2</w:t>
      </w:r>
      <w:r>
        <w:rPr>
          <w:rFonts w:hint="eastAsia" w:ascii="Times New Roman" w:hAnsi="Times New Roman" w:eastAsia="楷体"/>
          <w:sz w:val="32"/>
          <w:szCs w:val="32"/>
        </w:rPr>
        <w:t>主要成员单位及协作单位应急通讯电话</w:t>
      </w:r>
      <w:bookmarkEnd w:id="170"/>
      <w:bookmarkEnd w:id="171"/>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40" w:type="dxa"/>
          <w:bottom w:w="0" w:type="dxa"/>
          <w:right w:w="108" w:type="dxa"/>
        </w:tblCellMar>
      </w:tblPr>
      <w:tblGrid>
        <w:gridCol w:w="1634"/>
        <w:gridCol w:w="3606"/>
        <w:gridCol w:w="3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397" w:hRule="atLeast"/>
          <w:tblHeader/>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序号</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单位名称</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市委宣传部</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52881524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2</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市发改委</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52138015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3</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市公安局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52736500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4</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市民政局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0512-52888702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5</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市财政局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52893550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6</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市交通运输局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52704014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7</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市水务局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52882498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748"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8</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市农业农村局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jc w:val="center"/>
              <w:rPr>
                <w:rFonts w:eastAsia="仿宋_GB2312"/>
                <w:sz w:val="24"/>
              </w:rPr>
            </w:pPr>
            <w:r>
              <w:rPr>
                <w:rFonts w:eastAsia="仿宋_GB2312"/>
                <w:sz w:val="24"/>
              </w:rPr>
              <w:t>0512</w:t>
            </w:r>
            <w:r>
              <w:rPr>
                <w:rFonts w:hint="eastAsia" w:eastAsia="仿宋_GB2312"/>
                <w:sz w:val="24"/>
              </w:rPr>
              <w:t>-</w:t>
            </w:r>
            <w:r>
              <w:rPr>
                <w:rFonts w:eastAsia="仿宋_GB2312"/>
                <w:sz w:val="24"/>
              </w:rPr>
              <w:t>52884624</w:t>
            </w:r>
          </w:p>
          <w:p>
            <w:pPr>
              <w:tabs>
                <w:tab w:val="left" w:pos="625"/>
              </w:tabs>
              <w:jc w:val="center"/>
              <w:rPr>
                <w:rFonts w:eastAsia="仿宋_GB2312"/>
                <w:sz w:val="24"/>
              </w:rPr>
            </w:pPr>
            <w:r>
              <w:rPr>
                <w:rFonts w:eastAsia="仿宋_GB2312"/>
                <w:sz w:val="24"/>
              </w:rPr>
              <w:t>13962321407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9</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市卫健委</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52773593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10</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市应急管理局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51530319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11</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常熟生态环境局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52812849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12</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市气象局</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52239011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706"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13</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消防救援大队</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jc w:val="center"/>
              <w:rPr>
                <w:rFonts w:eastAsia="仿宋_GB2312"/>
                <w:sz w:val="24"/>
              </w:rPr>
            </w:pPr>
            <w:r>
              <w:rPr>
                <w:rFonts w:eastAsia="仿宋_GB2312"/>
                <w:sz w:val="24"/>
              </w:rPr>
              <w:t>0512</w:t>
            </w:r>
            <w:r>
              <w:rPr>
                <w:rFonts w:hint="eastAsia" w:eastAsia="仿宋_GB2312"/>
                <w:sz w:val="24"/>
              </w:rPr>
              <w:t>-</w:t>
            </w:r>
            <w:r>
              <w:rPr>
                <w:rFonts w:eastAsia="仿宋_GB2312"/>
                <w:sz w:val="24"/>
              </w:rPr>
              <w:t>52834122</w:t>
            </w:r>
            <w:r>
              <w:rPr>
                <w:rFonts w:eastAsia="仿宋_GB2312"/>
                <w:sz w:val="24"/>
              </w:rPr>
              <w:br w:type="textWrapping"/>
            </w:r>
            <w:r>
              <w:rPr>
                <w:rFonts w:eastAsia="仿宋_GB2312"/>
                <w:sz w:val="24"/>
              </w:rPr>
              <w:t>18913626615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14</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中国电信常熟分公司</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52772143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15</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中国移动常熟分公司</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13962100787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16</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中国联通常熟分公司</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15651120225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hint="eastAsia" w:eastAsia="仿宋_GB2312"/>
                <w:sz w:val="24"/>
              </w:rPr>
              <w:t>17</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hint="eastAsia" w:eastAsia="仿宋_GB2312"/>
                <w:sz w:val="24"/>
              </w:rPr>
              <w:t>常熟市常兴航道工程队</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13606230635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hint="eastAsia" w:eastAsia="仿宋_GB2312"/>
                <w:sz w:val="24"/>
              </w:rPr>
              <w:t>18</w:t>
            </w:r>
          </w:p>
        </w:tc>
        <w:tc>
          <w:tcPr>
            <w:tcW w:w="360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hint="eastAsia" w:eastAsia="仿宋_GB2312"/>
                <w:sz w:val="24"/>
              </w:rPr>
              <w:t>常熟市铭鑫桥梁安装有限责任公司</w:t>
            </w:r>
          </w:p>
        </w:tc>
        <w:tc>
          <w:tcPr>
            <w:tcW w:w="326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13801572402</w:t>
            </w:r>
          </w:p>
        </w:tc>
      </w:tr>
    </w:tbl>
    <w:p>
      <w:pPr>
        <w:jc w:val="center"/>
        <w:rPr>
          <w:rFonts w:eastAsia="仿宋"/>
          <w:kern w:val="0"/>
          <w:sz w:val="32"/>
          <w:szCs w:val="32"/>
        </w:rPr>
      </w:pPr>
    </w:p>
    <w:p>
      <w:pPr>
        <w:widowControl/>
        <w:jc w:val="left"/>
        <w:rPr>
          <w:rFonts w:eastAsia="仿宋"/>
          <w:kern w:val="0"/>
          <w:sz w:val="32"/>
          <w:szCs w:val="32"/>
        </w:rPr>
      </w:pPr>
      <w:r>
        <w:rPr>
          <w:rFonts w:eastAsia="仿宋"/>
          <w:kern w:val="0"/>
          <w:sz w:val="32"/>
          <w:szCs w:val="32"/>
        </w:rPr>
        <w:br w:type="page"/>
      </w:r>
    </w:p>
    <w:p>
      <w:pPr>
        <w:pStyle w:val="3"/>
        <w:keepNext w:val="0"/>
        <w:keepLines w:val="0"/>
        <w:spacing w:line="240" w:lineRule="auto"/>
        <w:ind w:firstLine="640" w:firstLineChars="200"/>
        <w:rPr>
          <w:rFonts w:ascii="Times New Roman" w:hAnsi="Times New Roman" w:eastAsia="楷体"/>
          <w:sz w:val="32"/>
          <w:szCs w:val="32"/>
        </w:rPr>
      </w:pPr>
      <w:bookmarkStart w:id="172" w:name="_Toc179991666"/>
      <w:r>
        <w:rPr>
          <w:rFonts w:ascii="Times New Roman" w:hAnsi="Times New Roman" w:eastAsia="楷体"/>
          <w:sz w:val="32"/>
          <w:szCs w:val="32"/>
        </w:rPr>
        <w:t>10.</w:t>
      </w:r>
      <w:r>
        <w:rPr>
          <w:rFonts w:hint="eastAsia" w:ascii="Times New Roman" w:hAnsi="Times New Roman" w:eastAsia="楷体"/>
          <w:sz w:val="32"/>
          <w:szCs w:val="32"/>
        </w:rPr>
        <w:t>3船舶污染应急救援设备、物资储备清单</w:t>
      </w:r>
      <w:bookmarkEnd w:id="172"/>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17"/>
        <w:gridCol w:w="1985"/>
        <w:gridCol w:w="709"/>
        <w:gridCol w:w="2551"/>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0" w:type="dxa"/>
            <w:vAlign w:val="center"/>
          </w:tcPr>
          <w:p>
            <w:pPr>
              <w:pStyle w:val="25"/>
              <w:spacing w:line="360" w:lineRule="auto"/>
              <w:ind w:left="0" w:leftChars="0"/>
              <w:rPr>
                <w:rFonts w:eastAsia="仿宋_GB2312"/>
                <w:b/>
                <w:bCs/>
                <w:szCs w:val="24"/>
              </w:rPr>
            </w:pPr>
            <w:r>
              <w:rPr>
                <w:rFonts w:hint="eastAsia" w:eastAsia="仿宋_GB2312"/>
                <w:b/>
                <w:bCs/>
                <w:szCs w:val="24"/>
              </w:rPr>
              <w:t>序号</w:t>
            </w:r>
          </w:p>
        </w:tc>
        <w:tc>
          <w:tcPr>
            <w:tcW w:w="1417" w:type="dxa"/>
            <w:vAlign w:val="center"/>
          </w:tcPr>
          <w:p>
            <w:pPr>
              <w:pStyle w:val="25"/>
              <w:spacing w:line="360" w:lineRule="auto"/>
              <w:ind w:left="0" w:leftChars="0"/>
              <w:jc w:val="center"/>
              <w:rPr>
                <w:rFonts w:eastAsia="仿宋_GB2312"/>
                <w:b/>
                <w:bCs/>
                <w:szCs w:val="24"/>
              </w:rPr>
            </w:pPr>
            <w:r>
              <w:rPr>
                <w:rFonts w:hint="eastAsia" w:eastAsia="仿宋_GB2312"/>
                <w:b/>
                <w:bCs/>
                <w:szCs w:val="24"/>
              </w:rPr>
              <w:t>装备名称</w:t>
            </w:r>
          </w:p>
        </w:tc>
        <w:tc>
          <w:tcPr>
            <w:tcW w:w="1985" w:type="dxa"/>
            <w:vAlign w:val="center"/>
          </w:tcPr>
          <w:p>
            <w:pPr>
              <w:pStyle w:val="25"/>
              <w:spacing w:line="360" w:lineRule="auto"/>
              <w:ind w:left="0" w:leftChars="0"/>
              <w:jc w:val="center"/>
              <w:rPr>
                <w:rFonts w:eastAsia="仿宋_GB2312"/>
                <w:b/>
                <w:bCs/>
                <w:szCs w:val="24"/>
              </w:rPr>
            </w:pPr>
            <w:r>
              <w:rPr>
                <w:rFonts w:hint="eastAsia" w:eastAsia="仿宋_GB2312"/>
                <w:b/>
                <w:bCs/>
                <w:szCs w:val="24"/>
              </w:rPr>
              <w:t>规格型号</w:t>
            </w:r>
          </w:p>
        </w:tc>
        <w:tc>
          <w:tcPr>
            <w:tcW w:w="709" w:type="dxa"/>
            <w:vAlign w:val="center"/>
          </w:tcPr>
          <w:p>
            <w:pPr>
              <w:pStyle w:val="25"/>
              <w:spacing w:line="360" w:lineRule="auto"/>
              <w:ind w:left="0" w:leftChars="0"/>
              <w:jc w:val="center"/>
              <w:rPr>
                <w:rFonts w:eastAsia="仿宋_GB2312"/>
                <w:b/>
                <w:bCs/>
                <w:szCs w:val="24"/>
              </w:rPr>
            </w:pPr>
            <w:r>
              <w:rPr>
                <w:rFonts w:hint="eastAsia" w:eastAsia="仿宋_GB2312"/>
                <w:b/>
                <w:bCs/>
                <w:szCs w:val="24"/>
              </w:rPr>
              <w:t>数量</w:t>
            </w:r>
          </w:p>
        </w:tc>
        <w:tc>
          <w:tcPr>
            <w:tcW w:w="2551" w:type="dxa"/>
            <w:vAlign w:val="center"/>
          </w:tcPr>
          <w:p>
            <w:pPr>
              <w:pStyle w:val="25"/>
              <w:spacing w:line="360" w:lineRule="auto"/>
              <w:ind w:left="0" w:leftChars="0"/>
              <w:jc w:val="center"/>
              <w:rPr>
                <w:rFonts w:eastAsia="仿宋_GB2312"/>
                <w:b/>
                <w:bCs/>
                <w:szCs w:val="24"/>
              </w:rPr>
            </w:pPr>
            <w:r>
              <w:rPr>
                <w:rFonts w:hint="eastAsia" w:eastAsia="仿宋_GB2312"/>
                <w:b/>
                <w:bCs/>
                <w:szCs w:val="24"/>
              </w:rPr>
              <w:t>存放场所</w:t>
            </w:r>
          </w:p>
        </w:tc>
        <w:tc>
          <w:tcPr>
            <w:tcW w:w="1063" w:type="dxa"/>
            <w:vAlign w:val="center"/>
          </w:tcPr>
          <w:p>
            <w:pPr>
              <w:pStyle w:val="25"/>
              <w:spacing w:line="360" w:lineRule="auto"/>
              <w:ind w:left="0" w:leftChars="0"/>
              <w:jc w:val="center"/>
              <w:rPr>
                <w:rFonts w:eastAsia="仿宋_GB2312"/>
                <w:b/>
                <w:bCs/>
                <w:szCs w:val="24"/>
              </w:rPr>
            </w:pPr>
            <w:r>
              <w:rPr>
                <w:rFonts w:hint="eastAsia" w:eastAsia="仿宋_GB2312"/>
                <w:b/>
                <w:bCs/>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spacing w:line="360" w:lineRule="auto"/>
              <w:jc w:val="center"/>
              <w:textAlignment w:val="center"/>
              <w:rPr>
                <w:rFonts w:eastAsia="仿宋_GB2312"/>
                <w:sz w:val="24"/>
              </w:rPr>
            </w:pPr>
            <w:r>
              <w:rPr>
                <w:rFonts w:hint="eastAsia" w:eastAsia="仿宋_GB2312"/>
                <w:sz w:val="24"/>
              </w:rPr>
              <w:t>1</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冲锋舟</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本田（艘）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海巡艇</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应急包</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1417" w:type="dxa"/>
            <w:vMerge w:val="restart"/>
            <w:vAlign w:val="center"/>
          </w:tcPr>
          <w:p>
            <w:pPr>
              <w:spacing w:line="360" w:lineRule="auto"/>
              <w:jc w:val="center"/>
              <w:textAlignment w:val="center"/>
              <w:rPr>
                <w:rFonts w:eastAsia="仿宋_GB2312"/>
                <w:sz w:val="24"/>
              </w:rPr>
            </w:pPr>
            <w:r>
              <w:rPr>
                <w:rFonts w:hint="eastAsia" w:eastAsia="仿宋_GB2312"/>
                <w:sz w:val="24"/>
              </w:rPr>
              <w:t>防毒面具</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安全帽</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分体式雨衣</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7</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雨靴</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双</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双</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8</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救生衣</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9</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救生圈</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10</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救生杆</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11</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浮标灯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PIP E-flare （个）AT290</w:t>
            </w:r>
            <w:r>
              <w:rPr>
                <w:rFonts w:hint="eastAsia" w:eastAsia="仿宋_GB2312"/>
                <w:sz w:val="24"/>
              </w:rPr>
              <w:br w:type="textWrapping"/>
            </w:r>
            <w:r>
              <w:rPr>
                <w:rFonts w:hint="eastAsia" w:eastAsia="仿宋_GB2312"/>
                <w:sz w:val="24"/>
              </w:rPr>
              <w:t>便携式信号灯</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12</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沉船标识</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13</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堵漏布</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力斯盾（块）</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力斯盾（块）</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14</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堵漏毯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条</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15</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木质堵漏工具</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16</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围油索</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300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102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spacing w:line="360" w:lineRule="auto"/>
              <w:jc w:val="center"/>
              <w:textAlignment w:val="center"/>
              <w:rPr>
                <w:rFonts w:eastAsia="仿宋_GB2312"/>
                <w:sz w:val="24"/>
              </w:rPr>
            </w:pPr>
            <w:r>
              <w:rPr>
                <w:rFonts w:hint="eastAsia" w:eastAsia="仿宋_GB2312"/>
                <w:sz w:val="24"/>
              </w:rPr>
              <w:t>17</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围油栏</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18</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对讲机</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Hytera（台）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Hytera（台）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19</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手持扬声器</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先科K2（台）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先科K2（台）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20</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强光探照灯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CREE（个）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CREE（个）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21</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吸附材料</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PP-2（公斤）</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120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PP-2（公斤）</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80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bl>
    <w:p>
      <w:pPr>
        <w:jc w:val="center"/>
        <w:rPr>
          <w:rFonts w:eastAsia="仿宋"/>
          <w:kern w:val="0"/>
          <w:sz w:val="32"/>
          <w:szCs w:val="32"/>
        </w:rPr>
      </w:pPr>
    </w:p>
    <w:sectPr>
      <w:headerReference r:id="rId8" w:type="first"/>
      <w:footerReference r:id="rId11" w:type="first"/>
      <w:headerReference r:id="rId6" w:type="default"/>
      <w:footerReference r:id="rId9" w:type="default"/>
      <w:headerReference r:id="rId7" w:type="even"/>
      <w:footerReference r:id="rId10" w:type="even"/>
      <w:pgSz w:w="11907" w:h="16840"/>
      <w:pgMar w:top="1440" w:right="1616" w:bottom="1712" w:left="1644"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II</w:t>
    </w:r>
    <w:r>
      <w:rPr>
        <w:lang w:val="zh-CN"/>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page" w:x="5805" w:y="34"/>
      <w:rPr>
        <w:rStyle w:val="13"/>
      </w:rPr>
    </w:pPr>
    <w:r>
      <w:rPr>
        <w:rStyle w:val="13"/>
      </w:rPr>
      <w:fldChar w:fldCharType="begin"/>
    </w:r>
    <w:r>
      <w:rPr>
        <w:rStyle w:val="13"/>
      </w:rPr>
      <w:instrText xml:space="preserve">PAGE  </w:instrText>
    </w:r>
    <w:r>
      <w:rPr>
        <w:rStyle w:val="13"/>
      </w:rPr>
      <w:fldChar w:fldCharType="separate"/>
    </w:r>
    <w:r>
      <w:rPr>
        <w:rStyle w:val="13"/>
      </w:rPr>
      <w:t>25</w:t>
    </w:r>
    <w:r>
      <w:rPr>
        <w:rStyle w:val="13"/>
      </w:rPr>
      <w:fldChar w:fldCharType="end"/>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Y3OThhYTMzM2VmMDNhZWRiNzE0NmNmZmRhYmZhMTQifQ=="/>
  </w:docVars>
  <w:rsids>
    <w:rsidRoot w:val="00DA0E76"/>
    <w:rsid w:val="00001EDF"/>
    <w:rsid w:val="0000356F"/>
    <w:rsid w:val="00003FF6"/>
    <w:rsid w:val="0000422A"/>
    <w:rsid w:val="00004EE1"/>
    <w:rsid w:val="00006AC4"/>
    <w:rsid w:val="00017D56"/>
    <w:rsid w:val="00022679"/>
    <w:rsid w:val="0002763D"/>
    <w:rsid w:val="00035A00"/>
    <w:rsid w:val="00036496"/>
    <w:rsid w:val="00041ECB"/>
    <w:rsid w:val="00042147"/>
    <w:rsid w:val="00042FAD"/>
    <w:rsid w:val="00043ECF"/>
    <w:rsid w:val="000451DF"/>
    <w:rsid w:val="000463ED"/>
    <w:rsid w:val="00052ACF"/>
    <w:rsid w:val="00055011"/>
    <w:rsid w:val="000656BD"/>
    <w:rsid w:val="000711AE"/>
    <w:rsid w:val="00071B6A"/>
    <w:rsid w:val="000755D1"/>
    <w:rsid w:val="00077CD2"/>
    <w:rsid w:val="0008351A"/>
    <w:rsid w:val="000913E5"/>
    <w:rsid w:val="0009169D"/>
    <w:rsid w:val="0009376C"/>
    <w:rsid w:val="000945E2"/>
    <w:rsid w:val="00094ED1"/>
    <w:rsid w:val="00095697"/>
    <w:rsid w:val="000A499F"/>
    <w:rsid w:val="000B088B"/>
    <w:rsid w:val="000B0D1F"/>
    <w:rsid w:val="000B1BD4"/>
    <w:rsid w:val="000B29EF"/>
    <w:rsid w:val="000B77A6"/>
    <w:rsid w:val="000B7EB3"/>
    <w:rsid w:val="000C1239"/>
    <w:rsid w:val="000D14D6"/>
    <w:rsid w:val="000D3CC8"/>
    <w:rsid w:val="000D484C"/>
    <w:rsid w:val="000D6EE7"/>
    <w:rsid w:val="000D77E2"/>
    <w:rsid w:val="000E4645"/>
    <w:rsid w:val="000F48BB"/>
    <w:rsid w:val="000F79CE"/>
    <w:rsid w:val="0010143D"/>
    <w:rsid w:val="00110989"/>
    <w:rsid w:val="00110EBC"/>
    <w:rsid w:val="00111F83"/>
    <w:rsid w:val="00114BEE"/>
    <w:rsid w:val="00114DEA"/>
    <w:rsid w:val="0011714D"/>
    <w:rsid w:val="00121C9C"/>
    <w:rsid w:val="00123720"/>
    <w:rsid w:val="00123847"/>
    <w:rsid w:val="00131129"/>
    <w:rsid w:val="00132E22"/>
    <w:rsid w:val="0013379D"/>
    <w:rsid w:val="00134487"/>
    <w:rsid w:val="00137E20"/>
    <w:rsid w:val="00137F6E"/>
    <w:rsid w:val="00142438"/>
    <w:rsid w:val="00143117"/>
    <w:rsid w:val="001438BE"/>
    <w:rsid w:val="00143910"/>
    <w:rsid w:val="00145E45"/>
    <w:rsid w:val="001477BD"/>
    <w:rsid w:val="00163CA7"/>
    <w:rsid w:val="00164A02"/>
    <w:rsid w:val="00165E06"/>
    <w:rsid w:val="00166309"/>
    <w:rsid w:val="00172160"/>
    <w:rsid w:val="00175744"/>
    <w:rsid w:val="00181238"/>
    <w:rsid w:val="001836CC"/>
    <w:rsid w:val="001844B8"/>
    <w:rsid w:val="00184A76"/>
    <w:rsid w:val="001851A7"/>
    <w:rsid w:val="001951C2"/>
    <w:rsid w:val="00197FBD"/>
    <w:rsid w:val="001A2C73"/>
    <w:rsid w:val="001B22F7"/>
    <w:rsid w:val="001C0F42"/>
    <w:rsid w:val="001C307B"/>
    <w:rsid w:val="001C5AD1"/>
    <w:rsid w:val="001C79D9"/>
    <w:rsid w:val="001C7A1B"/>
    <w:rsid w:val="001D3C26"/>
    <w:rsid w:val="001D73E7"/>
    <w:rsid w:val="001E0D06"/>
    <w:rsid w:val="001E11B5"/>
    <w:rsid w:val="001E125A"/>
    <w:rsid w:val="001E3E7C"/>
    <w:rsid w:val="001E405E"/>
    <w:rsid w:val="001E6BF8"/>
    <w:rsid w:val="001E7EE0"/>
    <w:rsid w:val="001F12D6"/>
    <w:rsid w:val="001F1A1D"/>
    <w:rsid w:val="001F20AB"/>
    <w:rsid w:val="001F589B"/>
    <w:rsid w:val="002028CF"/>
    <w:rsid w:val="00202DCE"/>
    <w:rsid w:val="0020480E"/>
    <w:rsid w:val="002125E2"/>
    <w:rsid w:val="00216551"/>
    <w:rsid w:val="0022027F"/>
    <w:rsid w:val="00223807"/>
    <w:rsid w:val="00240893"/>
    <w:rsid w:val="00244618"/>
    <w:rsid w:val="00245704"/>
    <w:rsid w:val="00245A0F"/>
    <w:rsid w:val="002472E5"/>
    <w:rsid w:val="002508E0"/>
    <w:rsid w:val="00252AC4"/>
    <w:rsid w:val="00255100"/>
    <w:rsid w:val="00265747"/>
    <w:rsid w:val="00271B09"/>
    <w:rsid w:val="0028115C"/>
    <w:rsid w:val="00290289"/>
    <w:rsid w:val="002915B6"/>
    <w:rsid w:val="00295A72"/>
    <w:rsid w:val="002A0042"/>
    <w:rsid w:val="002A19C4"/>
    <w:rsid w:val="002A34C0"/>
    <w:rsid w:val="002A3995"/>
    <w:rsid w:val="002A460F"/>
    <w:rsid w:val="002A4A2B"/>
    <w:rsid w:val="002A6133"/>
    <w:rsid w:val="002B11F7"/>
    <w:rsid w:val="002B408E"/>
    <w:rsid w:val="002B61AE"/>
    <w:rsid w:val="002B73DB"/>
    <w:rsid w:val="002C37DA"/>
    <w:rsid w:val="002C412E"/>
    <w:rsid w:val="002D6AE2"/>
    <w:rsid w:val="002E1F10"/>
    <w:rsid w:val="002F247C"/>
    <w:rsid w:val="002F2FBE"/>
    <w:rsid w:val="002F3CEE"/>
    <w:rsid w:val="002F4A03"/>
    <w:rsid w:val="002F6F37"/>
    <w:rsid w:val="003001AA"/>
    <w:rsid w:val="003028E8"/>
    <w:rsid w:val="00302A22"/>
    <w:rsid w:val="00304F56"/>
    <w:rsid w:val="00307FFB"/>
    <w:rsid w:val="00310AC1"/>
    <w:rsid w:val="00311974"/>
    <w:rsid w:val="0031554A"/>
    <w:rsid w:val="00322A27"/>
    <w:rsid w:val="003260F7"/>
    <w:rsid w:val="00327625"/>
    <w:rsid w:val="003276BE"/>
    <w:rsid w:val="00331FD3"/>
    <w:rsid w:val="003340F2"/>
    <w:rsid w:val="003467EA"/>
    <w:rsid w:val="00346A4D"/>
    <w:rsid w:val="003506E5"/>
    <w:rsid w:val="00353E4A"/>
    <w:rsid w:val="00354799"/>
    <w:rsid w:val="003607E0"/>
    <w:rsid w:val="00361524"/>
    <w:rsid w:val="00371B3A"/>
    <w:rsid w:val="00371BD8"/>
    <w:rsid w:val="003760E2"/>
    <w:rsid w:val="0038223E"/>
    <w:rsid w:val="0039188D"/>
    <w:rsid w:val="00392604"/>
    <w:rsid w:val="00396A2A"/>
    <w:rsid w:val="00397523"/>
    <w:rsid w:val="003A049B"/>
    <w:rsid w:val="003A1565"/>
    <w:rsid w:val="003A7862"/>
    <w:rsid w:val="003B43D8"/>
    <w:rsid w:val="003B596E"/>
    <w:rsid w:val="003B59DF"/>
    <w:rsid w:val="003C63D0"/>
    <w:rsid w:val="003E315A"/>
    <w:rsid w:val="003E57A4"/>
    <w:rsid w:val="003F282F"/>
    <w:rsid w:val="003F4DF0"/>
    <w:rsid w:val="003F663A"/>
    <w:rsid w:val="0040103B"/>
    <w:rsid w:val="004123EF"/>
    <w:rsid w:val="00417D5D"/>
    <w:rsid w:val="004205EF"/>
    <w:rsid w:val="00423F0C"/>
    <w:rsid w:val="00425845"/>
    <w:rsid w:val="00426E97"/>
    <w:rsid w:val="00441273"/>
    <w:rsid w:val="00445709"/>
    <w:rsid w:val="00447D15"/>
    <w:rsid w:val="00454D8D"/>
    <w:rsid w:val="00456E87"/>
    <w:rsid w:val="00465394"/>
    <w:rsid w:val="00471155"/>
    <w:rsid w:val="00471799"/>
    <w:rsid w:val="00471C55"/>
    <w:rsid w:val="0047201F"/>
    <w:rsid w:val="004726C8"/>
    <w:rsid w:val="0047579E"/>
    <w:rsid w:val="0047738C"/>
    <w:rsid w:val="00482914"/>
    <w:rsid w:val="00483380"/>
    <w:rsid w:val="00487021"/>
    <w:rsid w:val="00493954"/>
    <w:rsid w:val="004944AB"/>
    <w:rsid w:val="004951F5"/>
    <w:rsid w:val="00495C14"/>
    <w:rsid w:val="004A51F1"/>
    <w:rsid w:val="004A64F5"/>
    <w:rsid w:val="004B22E9"/>
    <w:rsid w:val="004B3DA7"/>
    <w:rsid w:val="004C0023"/>
    <w:rsid w:val="004C431C"/>
    <w:rsid w:val="004C73CA"/>
    <w:rsid w:val="004D0FFB"/>
    <w:rsid w:val="004D2119"/>
    <w:rsid w:val="004D7503"/>
    <w:rsid w:val="004E231D"/>
    <w:rsid w:val="004E25A0"/>
    <w:rsid w:val="004E32F5"/>
    <w:rsid w:val="004E5D54"/>
    <w:rsid w:val="004E5F08"/>
    <w:rsid w:val="004E6871"/>
    <w:rsid w:val="004E71E7"/>
    <w:rsid w:val="004E79AA"/>
    <w:rsid w:val="004F1AA3"/>
    <w:rsid w:val="004F4865"/>
    <w:rsid w:val="004F600C"/>
    <w:rsid w:val="004F71DA"/>
    <w:rsid w:val="005048DC"/>
    <w:rsid w:val="00505D04"/>
    <w:rsid w:val="00510517"/>
    <w:rsid w:val="00515980"/>
    <w:rsid w:val="00515D51"/>
    <w:rsid w:val="00515DCD"/>
    <w:rsid w:val="005202D0"/>
    <w:rsid w:val="005320B7"/>
    <w:rsid w:val="0053307C"/>
    <w:rsid w:val="0053372A"/>
    <w:rsid w:val="00533D4F"/>
    <w:rsid w:val="00533D95"/>
    <w:rsid w:val="00542B63"/>
    <w:rsid w:val="00543B0D"/>
    <w:rsid w:val="00545194"/>
    <w:rsid w:val="005473DF"/>
    <w:rsid w:val="00550F7A"/>
    <w:rsid w:val="005521C6"/>
    <w:rsid w:val="00553236"/>
    <w:rsid w:val="00560967"/>
    <w:rsid w:val="00561A89"/>
    <w:rsid w:val="00562078"/>
    <w:rsid w:val="00567869"/>
    <w:rsid w:val="00570C1A"/>
    <w:rsid w:val="005730AA"/>
    <w:rsid w:val="005743BD"/>
    <w:rsid w:val="00574B2F"/>
    <w:rsid w:val="00576077"/>
    <w:rsid w:val="00584462"/>
    <w:rsid w:val="00596AB2"/>
    <w:rsid w:val="005A106F"/>
    <w:rsid w:val="005A1C7A"/>
    <w:rsid w:val="005A3C12"/>
    <w:rsid w:val="005A65A2"/>
    <w:rsid w:val="005A7109"/>
    <w:rsid w:val="005B17CE"/>
    <w:rsid w:val="005B2103"/>
    <w:rsid w:val="005B7A33"/>
    <w:rsid w:val="005C0A47"/>
    <w:rsid w:val="005C0B55"/>
    <w:rsid w:val="005C45B7"/>
    <w:rsid w:val="005C46CD"/>
    <w:rsid w:val="005C46DA"/>
    <w:rsid w:val="005C60DA"/>
    <w:rsid w:val="005C6C2D"/>
    <w:rsid w:val="005C7255"/>
    <w:rsid w:val="005D056E"/>
    <w:rsid w:val="005D6685"/>
    <w:rsid w:val="005D75DC"/>
    <w:rsid w:val="005E1209"/>
    <w:rsid w:val="005E2BC4"/>
    <w:rsid w:val="005E6F01"/>
    <w:rsid w:val="005F245D"/>
    <w:rsid w:val="005F409D"/>
    <w:rsid w:val="005F55DB"/>
    <w:rsid w:val="005F58E8"/>
    <w:rsid w:val="005F6831"/>
    <w:rsid w:val="00604EA9"/>
    <w:rsid w:val="00611700"/>
    <w:rsid w:val="006120C0"/>
    <w:rsid w:val="006120E3"/>
    <w:rsid w:val="00613F0A"/>
    <w:rsid w:val="0062236D"/>
    <w:rsid w:val="00622693"/>
    <w:rsid w:val="0063098C"/>
    <w:rsid w:val="00635B12"/>
    <w:rsid w:val="00642A1A"/>
    <w:rsid w:val="0064582E"/>
    <w:rsid w:val="00646AF5"/>
    <w:rsid w:val="00650F1A"/>
    <w:rsid w:val="00651CE1"/>
    <w:rsid w:val="006623CE"/>
    <w:rsid w:val="00664CE8"/>
    <w:rsid w:val="006650E2"/>
    <w:rsid w:val="00667E0C"/>
    <w:rsid w:val="00671620"/>
    <w:rsid w:val="006735A9"/>
    <w:rsid w:val="00681C10"/>
    <w:rsid w:val="006A3A08"/>
    <w:rsid w:val="006A4589"/>
    <w:rsid w:val="006B0CD8"/>
    <w:rsid w:val="006B74F8"/>
    <w:rsid w:val="006C407E"/>
    <w:rsid w:val="006C5589"/>
    <w:rsid w:val="006C7C1C"/>
    <w:rsid w:val="006D0CB8"/>
    <w:rsid w:val="006D5519"/>
    <w:rsid w:val="006E2CD8"/>
    <w:rsid w:val="006E555E"/>
    <w:rsid w:val="006E5FA6"/>
    <w:rsid w:val="006E7663"/>
    <w:rsid w:val="006F132B"/>
    <w:rsid w:val="006F5D2C"/>
    <w:rsid w:val="006F6DFE"/>
    <w:rsid w:val="006F6E35"/>
    <w:rsid w:val="007070C7"/>
    <w:rsid w:val="00713041"/>
    <w:rsid w:val="00714F99"/>
    <w:rsid w:val="0071656C"/>
    <w:rsid w:val="0072396E"/>
    <w:rsid w:val="0072426C"/>
    <w:rsid w:val="00727873"/>
    <w:rsid w:val="00730D63"/>
    <w:rsid w:val="00731B19"/>
    <w:rsid w:val="00734FDA"/>
    <w:rsid w:val="00735534"/>
    <w:rsid w:val="00735CD2"/>
    <w:rsid w:val="00737D5C"/>
    <w:rsid w:val="00741DA6"/>
    <w:rsid w:val="00742861"/>
    <w:rsid w:val="00746A99"/>
    <w:rsid w:val="00751596"/>
    <w:rsid w:val="00751777"/>
    <w:rsid w:val="007526AE"/>
    <w:rsid w:val="00754622"/>
    <w:rsid w:val="00754C4A"/>
    <w:rsid w:val="0075734D"/>
    <w:rsid w:val="0076009C"/>
    <w:rsid w:val="007609FC"/>
    <w:rsid w:val="00764CC9"/>
    <w:rsid w:val="00765F33"/>
    <w:rsid w:val="00770E74"/>
    <w:rsid w:val="00772407"/>
    <w:rsid w:val="00785A7D"/>
    <w:rsid w:val="00795905"/>
    <w:rsid w:val="007A1BB6"/>
    <w:rsid w:val="007B2D01"/>
    <w:rsid w:val="007B33E0"/>
    <w:rsid w:val="007B34BB"/>
    <w:rsid w:val="007B36BD"/>
    <w:rsid w:val="007B7669"/>
    <w:rsid w:val="007C1C6C"/>
    <w:rsid w:val="007C78FE"/>
    <w:rsid w:val="007D1399"/>
    <w:rsid w:val="007D2140"/>
    <w:rsid w:val="007D682B"/>
    <w:rsid w:val="007E0AF9"/>
    <w:rsid w:val="007F0637"/>
    <w:rsid w:val="007F1735"/>
    <w:rsid w:val="007F1B08"/>
    <w:rsid w:val="007F2D81"/>
    <w:rsid w:val="00800132"/>
    <w:rsid w:val="0080079D"/>
    <w:rsid w:val="0080145A"/>
    <w:rsid w:val="008044B7"/>
    <w:rsid w:val="00805BB4"/>
    <w:rsid w:val="00805E11"/>
    <w:rsid w:val="00821AEF"/>
    <w:rsid w:val="00822A21"/>
    <w:rsid w:val="0082366D"/>
    <w:rsid w:val="00826515"/>
    <w:rsid w:val="00832C3A"/>
    <w:rsid w:val="008508C5"/>
    <w:rsid w:val="00854C4D"/>
    <w:rsid w:val="00856C3F"/>
    <w:rsid w:val="008571EB"/>
    <w:rsid w:val="00864CDD"/>
    <w:rsid w:val="00867EED"/>
    <w:rsid w:val="00867F02"/>
    <w:rsid w:val="00875C54"/>
    <w:rsid w:val="008768EB"/>
    <w:rsid w:val="008824A0"/>
    <w:rsid w:val="00886A20"/>
    <w:rsid w:val="00890659"/>
    <w:rsid w:val="00891838"/>
    <w:rsid w:val="008943C5"/>
    <w:rsid w:val="0089756A"/>
    <w:rsid w:val="00897B02"/>
    <w:rsid w:val="008A0EAE"/>
    <w:rsid w:val="008A298F"/>
    <w:rsid w:val="008A42BE"/>
    <w:rsid w:val="008B07EE"/>
    <w:rsid w:val="008B34A9"/>
    <w:rsid w:val="008C0995"/>
    <w:rsid w:val="008C0DA0"/>
    <w:rsid w:val="008D3B0A"/>
    <w:rsid w:val="008D47DE"/>
    <w:rsid w:val="008D55A9"/>
    <w:rsid w:val="008F3190"/>
    <w:rsid w:val="008F5496"/>
    <w:rsid w:val="00904683"/>
    <w:rsid w:val="00905E37"/>
    <w:rsid w:val="00910C11"/>
    <w:rsid w:val="009134D0"/>
    <w:rsid w:val="009151BC"/>
    <w:rsid w:val="009156F0"/>
    <w:rsid w:val="00916A53"/>
    <w:rsid w:val="00921A3F"/>
    <w:rsid w:val="00926553"/>
    <w:rsid w:val="009357E2"/>
    <w:rsid w:val="009432B3"/>
    <w:rsid w:val="00944253"/>
    <w:rsid w:val="00944C49"/>
    <w:rsid w:val="00954A18"/>
    <w:rsid w:val="009650B9"/>
    <w:rsid w:val="0096623E"/>
    <w:rsid w:val="009678C3"/>
    <w:rsid w:val="00967D17"/>
    <w:rsid w:val="0097094A"/>
    <w:rsid w:val="009757FD"/>
    <w:rsid w:val="0098690A"/>
    <w:rsid w:val="0099264C"/>
    <w:rsid w:val="009958BA"/>
    <w:rsid w:val="009977F0"/>
    <w:rsid w:val="009A3A2B"/>
    <w:rsid w:val="009A3A53"/>
    <w:rsid w:val="009A5EF1"/>
    <w:rsid w:val="009A6988"/>
    <w:rsid w:val="009B1CAA"/>
    <w:rsid w:val="009B21F7"/>
    <w:rsid w:val="009C423A"/>
    <w:rsid w:val="009C5BEB"/>
    <w:rsid w:val="009C7905"/>
    <w:rsid w:val="009D579F"/>
    <w:rsid w:val="009D711B"/>
    <w:rsid w:val="009E13AF"/>
    <w:rsid w:val="009F2E62"/>
    <w:rsid w:val="009F4C64"/>
    <w:rsid w:val="009F5899"/>
    <w:rsid w:val="009F6DAD"/>
    <w:rsid w:val="00A01524"/>
    <w:rsid w:val="00A0196C"/>
    <w:rsid w:val="00A05D05"/>
    <w:rsid w:val="00A07ACC"/>
    <w:rsid w:val="00A11369"/>
    <w:rsid w:val="00A11946"/>
    <w:rsid w:val="00A11F19"/>
    <w:rsid w:val="00A163FE"/>
    <w:rsid w:val="00A2129A"/>
    <w:rsid w:val="00A31439"/>
    <w:rsid w:val="00A326F3"/>
    <w:rsid w:val="00A329EC"/>
    <w:rsid w:val="00A33754"/>
    <w:rsid w:val="00A34404"/>
    <w:rsid w:val="00A3476B"/>
    <w:rsid w:val="00A36977"/>
    <w:rsid w:val="00A418B1"/>
    <w:rsid w:val="00A432A3"/>
    <w:rsid w:val="00A43AC8"/>
    <w:rsid w:val="00A45AEB"/>
    <w:rsid w:val="00A47BF6"/>
    <w:rsid w:val="00A528DD"/>
    <w:rsid w:val="00A63093"/>
    <w:rsid w:val="00A660DE"/>
    <w:rsid w:val="00A66D5E"/>
    <w:rsid w:val="00A701B8"/>
    <w:rsid w:val="00A72A5B"/>
    <w:rsid w:val="00A72B69"/>
    <w:rsid w:val="00A7551D"/>
    <w:rsid w:val="00A83449"/>
    <w:rsid w:val="00A840BE"/>
    <w:rsid w:val="00A84E98"/>
    <w:rsid w:val="00A85E92"/>
    <w:rsid w:val="00A8712D"/>
    <w:rsid w:val="00A92832"/>
    <w:rsid w:val="00AA0261"/>
    <w:rsid w:val="00AA0360"/>
    <w:rsid w:val="00AA1265"/>
    <w:rsid w:val="00AA6BDA"/>
    <w:rsid w:val="00AA795F"/>
    <w:rsid w:val="00AB0D57"/>
    <w:rsid w:val="00AB4C17"/>
    <w:rsid w:val="00AB5AEF"/>
    <w:rsid w:val="00AB7B69"/>
    <w:rsid w:val="00AC0408"/>
    <w:rsid w:val="00AD10F0"/>
    <w:rsid w:val="00AD1877"/>
    <w:rsid w:val="00AD502F"/>
    <w:rsid w:val="00AD6142"/>
    <w:rsid w:val="00AD6688"/>
    <w:rsid w:val="00AD6866"/>
    <w:rsid w:val="00AE216A"/>
    <w:rsid w:val="00AE44E5"/>
    <w:rsid w:val="00AE666B"/>
    <w:rsid w:val="00AF27F6"/>
    <w:rsid w:val="00AF29F4"/>
    <w:rsid w:val="00AF318E"/>
    <w:rsid w:val="00AF35D7"/>
    <w:rsid w:val="00AF399C"/>
    <w:rsid w:val="00AF621C"/>
    <w:rsid w:val="00AF71FA"/>
    <w:rsid w:val="00B10BDF"/>
    <w:rsid w:val="00B1328C"/>
    <w:rsid w:val="00B24BAE"/>
    <w:rsid w:val="00B31F7C"/>
    <w:rsid w:val="00B339E6"/>
    <w:rsid w:val="00B41B0A"/>
    <w:rsid w:val="00B45084"/>
    <w:rsid w:val="00B5528C"/>
    <w:rsid w:val="00B5672E"/>
    <w:rsid w:val="00B5760F"/>
    <w:rsid w:val="00B57994"/>
    <w:rsid w:val="00B63465"/>
    <w:rsid w:val="00B636A4"/>
    <w:rsid w:val="00B64E79"/>
    <w:rsid w:val="00B664A4"/>
    <w:rsid w:val="00B66B16"/>
    <w:rsid w:val="00B826CB"/>
    <w:rsid w:val="00B82948"/>
    <w:rsid w:val="00B91AE9"/>
    <w:rsid w:val="00B94AF1"/>
    <w:rsid w:val="00B95086"/>
    <w:rsid w:val="00BA5795"/>
    <w:rsid w:val="00BB0014"/>
    <w:rsid w:val="00BB0337"/>
    <w:rsid w:val="00BB2BFD"/>
    <w:rsid w:val="00BB7F56"/>
    <w:rsid w:val="00BC3AA9"/>
    <w:rsid w:val="00BC4C69"/>
    <w:rsid w:val="00BC4C91"/>
    <w:rsid w:val="00BC561F"/>
    <w:rsid w:val="00BC5AD8"/>
    <w:rsid w:val="00BC7D7E"/>
    <w:rsid w:val="00BD0267"/>
    <w:rsid w:val="00BD0314"/>
    <w:rsid w:val="00BD544A"/>
    <w:rsid w:val="00BD5527"/>
    <w:rsid w:val="00BD56AC"/>
    <w:rsid w:val="00BE02BD"/>
    <w:rsid w:val="00BE4625"/>
    <w:rsid w:val="00BE5745"/>
    <w:rsid w:val="00BE6DAA"/>
    <w:rsid w:val="00BF496A"/>
    <w:rsid w:val="00BF4B0F"/>
    <w:rsid w:val="00BF4EFF"/>
    <w:rsid w:val="00BF58CE"/>
    <w:rsid w:val="00BF5FBB"/>
    <w:rsid w:val="00BF6092"/>
    <w:rsid w:val="00BF618D"/>
    <w:rsid w:val="00C007DC"/>
    <w:rsid w:val="00C029B1"/>
    <w:rsid w:val="00C03026"/>
    <w:rsid w:val="00C07FF1"/>
    <w:rsid w:val="00C14F31"/>
    <w:rsid w:val="00C152DB"/>
    <w:rsid w:val="00C21723"/>
    <w:rsid w:val="00C30634"/>
    <w:rsid w:val="00C31C18"/>
    <w:rsid w:val="00C33EB9"/>
    <w:rsid w:val="00C40BD3"/>
    <w:rsid w:val="00C44FB7"/>
    <w:rsid w:val="00C46793"/>
    <w:rsid w:val="00C506B6"/>
    <w:rsid w:val="00C50BB6"/>
    <w:rsid w:val="00C55799"/>
    <w:rsid w:val="00C56C63"/>
    <w:rsid w:val="00C6367A"/>
    <w:rsid w:val="00C666D9"/>
    <w:rsid w:val="00C66EE3"/>
    <w:rsid w:val="00C733CE"/>
    <w:rsid w:val="00C74740"/>
    <w:rsid w:val="00C776B5"/>
    <w:rsid w:val="00C77FAE"/>
    <w:rsid w:val="00C82D3B"/>
    <w:rsid w:val="00C85F2E"/>
    <w:rsid w:val="00C9433D"/>
    <w:rsid w:val="00CA24DD"/>
    <w:rsid w:val="00CA2A58"/>
    <w:rsid w:val="00CA4A2F"/>
    <w:rsid w:val="00CA68B3"/>
    <w:rsid w:val="00CA6E08"/>
    <w:rsid w:val="00CB1287"/>
    <w:rsid w:val="00CB298C"/>
    <w:rsid w:val="00CB2C16"/>
    <w:rsid w:val="00CB50CF"/>
    <w:rsid w:val="00CB7CAD"/>
    <w:rsid w:val="00CB7E52"/>
    <w:rsid w:val="00CC1B36"/>
    <w:rsid w:val="00CD3AEC"/>
    <w:rsid w:val="00CD3C1A"/>
    <w:rsid w:val="00CD524B"/>
    <w:rsid w:val="00CD58A3"/>
    <w:rsid w:val="00CD691C"/>
    <w:rsid w:val="00CE54D9"/>
    <w:rsid w:val="00CE7EE7"/>
    <w:rsid w:val="00CF0575"/>
    <w:rsid w:val="00CF0EF3"/>
    <w:rsid w:val="00CF1EFD"/>
    <w:rsid w:val="00CF46F6"/>
    <w:rsid w:val="00D0144B"/>
    <w:rsid w:val="00D0223A"/>
    <w:rsid w:val="00D0346E"/>
    <w:rsid w:val="00D05099"/>
    <w:rsid w:val="00D05CF0"/>
    <w:rsid w:val="00D068FA"/>
    <w:rsid w:val="00D105D1"/>
    <w:rsid w:val="00D10F9E"/>
    <w:rsid w:val="00D10FC8"/>
    <w:rsid w:val="00D170A5"/>
    <w:rsid w:val="00D20541"/>
    <w:rsid w:val="00D20F15"/>
    <w:rsid w:val="00D23EF9"/>
    <w:rsid w:val="00D26B00"/>
    <w:rsid w:val="00D36517"/>
    <w:rsid w:val="00D56B0B"/>
    <w:rsid w:val="00D642BB"/>
    <w:rsid w:val="00D64473"/>
    <w:rsid w:val="00D66D7D"/>
    <w:rsid w:val="00D704E9"/>
    <w:rsid w:val="00D7318B"/>
    <w:rsid w:val="00D75480"/>
    <w:rsid w:val="00D7617F"/>
    <w:rsid w:val="00D76E4D"/>
    <w:rsid w:val="00D77063"/>
    <w:rsid w:val="00D83213"/>
    <w:rsid w:val="00D9536B"/>
    <w:rsid w:val="00DA0544"/>
    <w:rsid w:val="00DA0E76"/>
    <w:rsid w:val="00DA20E2"/>
    <w:rsid w:val="00DA51E0"/>
    <w:rsid w:val="00DA6ADC"/>
    <w:rsid w:val="00DB5423"/>
    <w:rsid w:val="00DB779E"/>
    <w:rsid w:val="00DC1646"/>
    <w:rsid w:val="00DC47E4"/>
    <w:rsid w:val="00DD03CD"/>
    <w:rsid w:val="00DD04E7"/>
    <w:rsid w:val="00DD1938"/>
    <w:rsid w:val="00DD23DE"/>
    <w:rsid w:val="00DD27AF"/>
    <w:rsid w:val="00DE241B"/>
    <w:rsid w:val="00DE3591"/>
    <w:rsid w:val="00DE4DE3"/>
    <w:rsid w:val="00DE604A"/>
    <w:rsid w:val="00DE795E"/>
    <w:rsid w:val="00DF2D86"/>
    <w:rsid w:val="00DF6EF5"/>
    <w:rsid w:val="00E00EA2"/>
    <w:rsid w:val="00E0243A"/>
    <w:rsid w:val="00E02E49"/>
    <w:rsid w:val="00E05A84"/>
    <w:rsid w:val="00E06D9E"/>
    <w:rsid w:val="00E07799"/>
    <w:rsid w:val="00E1085A"/>
    <w:rsid w:val="00E11C07"/>
    <w:rsid w:val="00E21043"/>
    <w:rsid w:val="00E22776"/>
    <w:rsid w:val="00E24A1B"/>
    <w:rsid w:val="00E25A39"/>
    <w:rsid w:val="00E26600"/>
    <w:rsid w:val="00E30935"/>
    <w:rsid w:val="00E33586"/>
    <w:rsid w:val="00E33F05"/>
    <w:rsid w:val="00E34A1E"/>
    <w:rsid w:val="00E34A65"/>
    <w:rsid w:val="00E509E6"/>
    <w:rsid w:val="00E50A1E"/>
    <w:rsid w:val="00E5106F"/>
    <w:rsid w:val="00E53CA9"/>
    <w:rsid w:val="00E57B34"/>
    <w:rsid w:val="00E603B5"/>
    <w:rsid w:val="00E61E15"/>
    <w:rsid w:val="00E63533"/>
    <w:rsid w:val="00E67F99"/>
    <w:rsid w:val="00E71812"/>
    <w:rsid w:val="00E80A75"/>
    <w:rsid w:val="00E921B9"/>
    <w:rsid w:val="00E9287C"/>
    <w:rsid w:val="00E936BD"/>
    <w:rsid w:val="00E9451C"/>
    <w:rsid w:val="00E947C6"/>
    <w:rsid w:val="00E94CC8"/>
    <w:rsid w:val="00E952F3"/>
    <w:rsid w:val="00EA047C"/>
    <w:rsid w:val="00EA23BE"/>
    <w:rsid w:val="00EA4475"/>
    <w:rsid w:val="00EA5FC8"/>
    <w:rsid w:val="00EA6C4A"/>
    <w:rsid w:val="00EA7B72"/>
    <w:rsid w:val="00EB179D"/>
    <w:rsid w:val="00EB66BF"/>
    <w:rsid w:val="00EC4AB5"/>
    <w:rsid w:val="00EC523D"/>
    <w:rsid w:val="00EC5579"/>
    <w:rsid w:val="00ED15F9"/>
    <w:rsid w:val="00ED1D0B"/>
    <w:rsid w:val="00ED5252"/>
    <w:rsid w:val="00ED6C51"/>
    <w:rsid w:val="00EE5A0D"/>
    <w:rsid w:val="00EE7FEA"/>
    <w:rsid w:val="00EF0136"/>
    <w:rsid w:val="00F0532A"/>
    <w:rsid w:val="00F07AD1"/>
    <w:rsid w:val="00F11180"/>
    <w:rsid w:val="00F116D1"/>
    <w:rsid w:val="00F11DFE"/>
    <w:rsid w:val="00F1350B"/>
    <w:rsid w:val="00F21B3D"/>
    <w:rsid w:val="00F23296"/>
    <w:rsid w:val="00F31B64"/>
    <w:rsid w:val="00F3333E"/>
    <w:rsid w:val="00F3600B"/>
    <w:rsid w:val="00F422BC"/>
    <w:rsid w:val="00F44C60"/>
    <w:rsid w:val="00F465A9"/>
    <w:rsid w:val="00F47B3E"/>
    <w:rsid w:val="00F50356"/>
    <w:rsid w:val="00F5297B"/>
    <w:rsid w:val="00F61A4A"/>
    <w:rsid w:val="00F659FA"/>
    <w:rsid w:val="00F67837"/>
    <w:rsid w:val="00F76A8F"/>
    <w:rsid w:val="00F859F6"/>
    <w:rsid w:val="00F903C5"/>
    <w:rsid w:val="00F96221"/>
    <w:rsid w:val="00F97839"/>
    <w:rsid w:val="00FA1D84"/>
    <w:rsid w:val="00FA2FF9"/>
    <w:rsid w:val="00FA3449"/>
    <w:rsid w:val="00FA4744"/>
    <w:rsid w:val="00FB169C"/>
    <w:rsid w:val="00FB1EB0"/>
    <w:rsid w:val="00FB5BC1"/>
    <w:rsid w:val="00FB759D"/>
    <w:rsid w:val="00FC0635"/>
    <w:rsid w:val="00FC428A"/>
    <w:rsid w:val="00FC4397"/>
    <w:rsid w:val="00FC586F"/>
    <w:rsid w:val="00FD2A1B"/>
    <w:rsid w:val="00FE2470"/>
    <w:rsid w:val="00FF2F4B"/>
    <w:rsid w:val="00FF395E"/>
    <w:rsid w:val="021E298B"/>
    <w:rsid w:val="04A634E0"/>
    <w:rsid w:val="060610F2"/>
    <w:rsid w:val="060A31C3"/>
    <w:rsid w:val="06107BD8"/>
    <w:rsid w:val="06574074"/>
    <w:rsid w:val="10190546"/>
    <w:rsid w:val="11ED40AC"/>
    <w:rsid w:val="14210317"/>
    <w:rsid w:val="19166CF7"/>
    <w:rsid w:val="1C725160"/>
    <w:rsid w:val="1CD16B77"/>
    <w:rsid w:val="1D2515E9"/>
    <w:rsid w:val="1F292DD8"/>
    <w:rsid w:val="207A7375"/>
    <w:rsid w:val="20A344B2"/>
    <w:rsid w:val="21F12662"/>
    <w:rsid w:val="242B5A06"/>
    <w:rsid w:val="275D3042"/>
    <w:rsid w:val="2A6733C6"/>
    <w:rsid w:val="2C58439E"/>
    <w:rsid w:val="2F8037F4"/>
    <w:rsid w:val="316E5CBC"/>
    <w:rsid w:val="33D22636"/>
    <w:rsid w:val="379B4504"/>
    <w:rsid w:val="38175C9E"/>
    <w:rsid w:val="397608C8"/>
    <w:rsid w:val="3C530526"/>
    <w:rsid w:val="3E983BC0"/>
    <w:rsid w:val="42CB4E20"/>
    <w:rsid w:val="437C49D5"/>
    <w:rsid w:val="453870C9"/>
    <w:rsid w:val="4A2249F2"/>
    <w:rsid w:val="4EC11BB9"/>
    <w:rsid w:val="4F5A2306"/>
    <w:rsid w:val="503356E5"/>
    <w:rsid w:val="54ECB335"/>
    <w:rsid w:val="55FC27AA"/>
    <w:rsid w:val="5A8D557A"/>
    <w:rsid w:val="5B0A23B7"/>
    <w:rsid w:val="5C67023E"/>
    <w:rsid w:val="5D312C74"/>
    <w:rsid w:val="5E4A228F"/>
    <w:rsid w:val="60DB393D"/>
    <w:rsid w:val="62832BCA"/>
    <w:rsid w:val="62E8672F"/>
    <w:rsid w:val="64760C38"/>
    <w:rsid w:val="65962C14"/>
    <w:rsid w:val="65C4649D"/>
    <w:rsid w:val="668313EA"/>
    <w:rsid w:val="68EC626C"/>
    <w:rsid w:val="6A725483"/>
    <w:rsid w:val="6CD461E2"/>
    <w:rsid w:val="70CF43C2"/>
    <w:rsid w:val="70DF2987"/>
    <w:rsid w:val="72194EF6"/>
    <w:rsid w:val="73DC6E74"/>
    <w:rsid w:val="74B442C2"/>
    <w:rsid w:val="780F2F50"/>
    <w:rsid w:val="7AA634A2"/>
    <w:rsid w:val="7BF74231"/>
    <w:rsid w:val="7DAF27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直接箭头连接符 5"/>
        <o:r id="V:Rule2" type="connector" idref="#直接箭头连接符 7"/>
        <o:r id="V:Rule3" type="connector" idref="#直接箭头连接符 9"/>
        <o:r id="V:Rule4" type="connector" idref="#直接箭头连接符 11"/>
        <o:r id="V:Rule5" type="connector" idref="#直接箭头连接符 15"/>
        <o:r id="V:Rule6" type="connector" idref="#直接箭头连接符 19"/>
        <o:r id="V:Rule7" type="connector" idref="#直接箭头连接符 21"/>
        <o:r id="V:Rule8" type="connector" idref="#直接箭头连接符 23"/>
        <o:r id="V:Rule9" type="connector" idref="#直接箭头连接符 25"/>
        <o:r id="V:Rule10" type="connector" idref="#直接箭头连接符 31"/>
        <o:r id="V:Rule11" type="connector" idref="#直接箭头连接符 33"/>
        <o:r id="V:Rule12" type="connector" idref="#直接箭头连接符 35"/>
        <o:r id="V:Rule13" type="connector" idref="#直接箭头连接符 37"/>
        <o:r id="V:Rule14" type="connector" idref="#直接箭头连接符 41"/>
        <o:r id="V:Rule15" type="connector" idref="#直接箭头连接符 43"/>
        <o:r id="V:Rule16" type="connector" idref="#直接箭头连接符 45"/>
        <o:r id="V:Rule17" type="connector" idref="#直接箭头连接符 49"/>
        <o:r id="V:Rule18" type="connector" idref="#直接箭头连接符 51"/>
        <o:r id="V:Rule19" type="connector" idref="#直接箭头连接符 57"/>
        <o:r id="V:Rule20" type="connector" idref="#直接箭头连接符 59"/>
        <o:r id="V:Rule21" type="connector" idref="#直接箭头连接符 61"/>
        <o:r id="V:Rule22" type="connector" idref="#直接箭头连接符 63"/>
        <o:r id="V:Rule23" type="connector" idref="#直接箭头连接符 6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
    <w:pPr>
      <w:keepNext/>
      <w:keepLines/>
      <w:spacing w:line="960" w:lineRule="exact"/>
      <w:jc w:val="left"/>
      <w:outlineLvl w:val="0"/>
    </w:pPr>
    <w:rPr>
      <w:rFonts w:ascii="黑体" w:hAnsi="黑体" w:eastAsia="黑体"/>
      <w:bCs/>
      <w:kern w:val="44"/>
      <w:sz w:val="32"/>
      <w:szCs w:val="32"/>
    </w:rPr>
  </w:style>
  <w:style w:type="paragraph" w:styleId="3">
    <w:name w:val="heading 2"/>
    <w:basedOn w:val="1"/>
    <w:next w:val="1"/>
    <w:link w:val="17"/>
    <w:qFormat/>
    <w:uiPriority w:val="9"/>
    <w:pPr>
      <w:keepNext/>
      <w:keepLines/>
      <w:spacing w:line="720" w:lineRule="exact"/>
      <w:outlineLvl w:val="1"/>
    </w:pPr>
    <w:rPr>
      <w:rFonts w:ascii="黑体" w:hAnsi="黑体" w:eastAsia="黑体"/>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qFormat/>
    <w:uiPriority w:val="0"/>
    <w:pPr>
      <w:jc w:val="left"/>
    </w:pPr>
  </w:style>
  <w:style w:type="paragraph" w:styleId="5">
    <w:name w:val="Balloon Text"/>
    <w:basedOn w:val="1"/>
    <w:link w:val="23"/>
    <w:qFormat/>
    <w:uiPriority w:val="0"/>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0"/>
        <w:tab w:val="left" w:pos="840"/>
        <w:tab w:val="right" w:leader="dot" w:pos="8296"/>
      </w:tabs>
      <w:spacing w:beforeLines="50" w:afterLines="50" w:line="360" w:lineRule="auto"/>
      <w:ind w:firstLine="200" w:firstLineChars="200"/>
    </w:pPr>
    <w:rPr>
      <w:b/>
      <w:sz w:val="28"/>
    </w:rPr>
  </w:style>
  <w:style w:type="paragraph" w:styleId="9">
    <w:name w:val="toc 2"/>
    <w:basedOn w:val="1"/>
    <w:next w:val="1"/>
    <w:qFormat/>
    <w:uiPriority w:val="39"/>
    <w:pPr>
      <w:tabs>
        <w:tab w:val="right" w:leader="dot" w:pos="8303"/>
      </w:tabs>
      <w:spacing w:line="360" w:lineRule="auto"/>
      <w:jc w:val="left"/>
    </w:pPr>
    <w:rPr>
      <w:iCs/>
      <w:sz w:val="24"/>
    </w:rPr>
  </w:style>
  <w:style w:type="paragraph" w:styleId="10">
    <w:name w:val="annotation subject"/>
    <w:basedOn w:val="4"/>
    <w:next w:val="4"/>
    <w:link w:val="20"/>
    <w:qFormat/>
    <w:uiPriority w:val="0"/>
    <w:rPr>
      <w:b/>
      <w:bCs/>
    </w:rPr>
  </w:style>
  <w:style w:type="character" w:styleId="13">
    <w:name w:val="page number"/>
    <w:qFormat/>
    <w:uiPriority w:val="0"/>
  </w:style>
  <w:style w:type="character" w:styleId="14">
    <w:name w:val="Hyperlink"/>
    <w:qFormat/>
    <w:uiPriority w:val="99"/>
    <w:rPr>
      <w:color w:val="0000FF"/>
      <w:u w:val="single"/>
    </w:rPr>
  </w:style>
  <w:style w:type="character" w:styleId="15">
    <w:name w:val="annotation reference"/>
    <w:qFormat/>
    <w:uiPriority w:val="0"/>
    <w:rPr>
      <w:sz w:val="21"/>
      <w:szCs w:val="21"/>
    </w:rPr>
  </w:style>
  <w:style w:type="character" w:customStyle="1" w:styleId="16">
    <w:name w:val="标题 1 Char"/>
    <w:link w:val="2"/>
    <w:qFormat/>
    <w:uiPriority w:val="9"/>
    <w:rPr>
      <w:rFonts w:ascii="黑体" w:hAnsi="黑体" w:eastAsia="黑体" w:cs="黑体"/>
      <w:bCs/>
      <w:kern w:val="44"/>
      <w:sz w:val="32"/>
      <w:szCs w:val="32"/>
    </w:rPr>
  </w:style>
  <w:style w:type="character" w:customStyle="1" w:styleId="17">
    <w:name w:val="标题 2 Char"/>
    <w:link w:val="3"/>
    <w:qFormat/>
    <w:uiPriority w:val="9"/>
    <w:rPr>
      <w:rFonts w:ascii="黑体" w:hAnsi="黑体" w:eastAsia="黑体" w:cs="黑体"/>
      <w:bCs/>
      <w:kern w:val="2"/>
      <w:sz w:val="28"/>
      <w:szCs w:val="28"/>
    </w:rPr>
  </w:style>
  <w:style w:type="character" w:customStyle="1" w:styleId="18">
    <w:name w:val="批注文字 Char"/>
    <w:link w:val="4"/>
    <w:qFormat/>
    <w:uiPriority w:val="0"/>
    <w:rPr>
      <w:kern w:val="2"/>
      <w:sz w:val="21"/>
      <w:szCs w:val="24"/>
    </w:rPr>
  </w:style>
  <w:style w:type="character" w:customStyle="1" w:styleId="19">
    <w:name w:val="页脚 Char"/>
    <w:link w:val="6"/>
    <w:qFormat/>
    <w:uiPriority w:val="99"/>
    <w:rPr>
      <w:kern w:val="2"/>
      <w:sz w:val="18"/>
      <w:szCs w:val="18"/>
    </w:rPr>
  </w:style>
  <w:style w:type="character" w:customStyle="1" w:styleId="20">
    <w:name w:val="批注主题 Char"/>
    <w:link w:val="10"/>
    <w:qFormat/>
    <w:uiPriority w:val="0"/>
    <w:rPr>
      <w:b/>
      <w:bCs/>
      <w:kern w:val="2"/>
      <w:sz w:val="21"/>
      <w:szCs w:val="24"/>
    </w:rPr>
  </w:style>
  <w:style w:type="paragraph" w:customStyle="1" w:styleId="21">
    <w:name w:val="TOC 标题1"/>
    <w:basedOn w:val="2"/>
    <w:next w:val="1"/>
    <w:qFormat/>
    <w:uiPriority w:val="0"/>
    <w:pPr>
      <w:widowControl/>
      <w:spacing w:before="480" w:line="276" w:lineRule="auto"/>
      <w:outlineLvl w:val="9"/>
    </w:pPr>
    <w:rPr>
      <w:rFonts w:ascii="Cambria" w:hAnsi="Cambria" w:eastAsia="宋体"/>
      <w:color w:val="365F91"/>
      <w:kern w:val="0"/>
      <w:sz w:val="28"/>
      <w:szCs w:val="28"/>
    </w:rPr>
  </w:style>
  <w:style w:type="paragraph" w:customStyle="1" w:styleId="22">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23">
    <w:name w:val="批注框文本 Char"/>
    <w:basedOn w:val="12"/>
    <w:link w:val="5"/>
    <w:qFormat/>
    <w:uiPriority w:val="0"/>
    <w:rPr>
      <w:kern w:val="2"/>
      <w:sz w:val="18"/>
      <w:szCs w:val="18"/>
    </w:rPr>
  </w:style>
  <w:style w:type="paragraph" w:customStyle="1" w:styleId="24">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5">
    <w:name w:val="_Style 7"/>
    <w:basedOn w:val="1"/>
    <w:next w:val="1"/>
    <w:unhideWhenUsed/>
    <w:qFormat/>
    <w:uiPriority w:val="39"/>
    <w:pPr>
      <w:tabs>
        <w:tab w:val="right" w:leader="dot" w:pos="8296"/>
      </w:tabs>
      <w:spacing w:line="520" w:lineRule="exact"/>
      <w:ind w:left="480" w:leftChars="200"/>
    </w:pPr>
    <w:rPr>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opt/apps/com.alibabainc.dingtalk/files/1.4.0-Release.20422/C:\WINDOWS\system32\iWebOA_Blan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iWebOA_Blank</Template>
  <Company>Hewlett-Packard Company</Company>
  <Pages>29</Pages>
  <Words>2217</Words>
  <Characters>12638</Characters>
  <Lines>105</Lines>
  <Paragraphs>29</Paragraphs>
  <TotalTime>52</TotalTime>
  <ScaleCrop>false</ScaleCrop>
  <LinksUpToDate>false</LinksUpToDate>
  <CharactersWithSpaces>14826</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2024-09-14T13:20:00Z</dcterms:created>
  <dc:creator>yq</dc:creator>
  <cp:lastModifiedBy>sugou</cp:lastModifiedBy>
  <cp:lastPrinted>2024-12-18T13:51:33Z</cp:lastPrinted>
  <dcterms:modified xsi:type="dcterms:W3CDTF">2024-12-18T13:51:40Z</dcterms:modified>
  <dc:title>常熟市交通运输局</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7E9E2C72D60148EEA7411A14ECA5D033</vt:lpwstr>
  </property>
</Properties>
</file>