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eastAsia="黑体"/>
          <w:spacing w:val="20"/>
          <w:kern w:val="0"/>
          <w:sz w:val="44"/>
          <w:szCs w:val="44"/>
        </w:rPr>
      </w:pPr>
    </w:p>
    <w:p>
      <w:pPr>
        <w:widowControl/>
        <w:spacing w:line="360" w:lineRule="auto"/>
        <w:jc w:val="center"/>
        <w:rPr>
          <w:rFonts w:eastAsia="黑体"/>
          <w:spacing w:val="20"/>
          <w:kern w:val="0"/>
          <w:sz w:val="44"/>
          <w:szCs w:val="44"/>
        </w:rPr>
      </w:pPr>
    </w:p>
    <w:p>
      <w:pPr>
        <w:widowControl/>
        <w:spacing w:line="360" w:lineRule="auto"/>
        <w:jc w:val="center"/>
        <w:rPr>
          <w:rFonts w:hint="eastAsia" w:ascii="方正小标宋简体" w:hAnsi="方正小标宋简体" w:eastAsia="方正小标宋简体" w:cs="方正小标宋简体"/>
          <w:spacing w:val="20"/>
          <w:kern w:val="0"/>
          <w:sz w:val="44"/>
          <w:szCs w:val="44"/>
        </w:rPr>
      </w:pPr>
      <w:r>
        <w:rPr>
          <w:rFonts w:hint="eastAsia" w:ascii="方正小标宋简体" w:hAnsi="方正小标宋简体" w:eastAsia="方正小标宋简体" w:cs="方正小标宋简体"/>
          <w:spacing w:val="20"/>
          <w:kern w:val="0"/>
          <w:sz w:val="44"/>
          <w:szCs w:val="44"/>
        </w:rPr>
        <w:t>常熟市处置铁路事故应急预案</w:t>
      </w: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jc w:val="center"/>
        <w:rPr>
          <w:rFonts w:eastAsia="黑体"/>
          <w:b/>
          <w:spacing w:val="20"/>
          <w:kern w:val="0"/>
          <w:sz w:val="44"/>
          <w:szCs w:val="44"/>
        </w:rPr>
      </w:pPr>
    </w:p>
    <w:p>
      <w:pPr>
        <w:widowControl/>
        <w:spacing w:line="360" w:lineRule="auto"/>
        <w:jc w:val="center"/>
        <w:rPr>
          <w:rFonts w:hint="eastAsia" w:ascii="黑体" w:hAnsi="黑体" w:eastAsia="黑体" w:cs="黑体"/>
          <w:b w:val="0"/>
          <w:bCs/>
          <w:spacing w:val="252"/>
          <w:kern w:val="0"/>
          <w:sz w:val="36"/>
          <w:szCs w:val="36"/>
        </w:rPr>
      </w:pPr>
      <w:r>
        <w:rPr>
          <w:rFonts w:hint="eastAsia" w:ascii="黑体" w:hAnsi="黑体" w:eastAsia="黑体" w:cs="黑体"/>
          <w:b w:val="0"/>
          <w:bCs/>
          <w:kern w:val="0"/>
          <w:sz w:val="36"/>
          <w:szCs w:val="36"/>
        </w:rPr>
        <w:t>常熟市人民政府</w:t>
      </w:r>
    </w:p>
    <w:p>
      <w:pPr>
        <w:widowControl/>
        <w:spacing w:beforeLines="50"/>
        <w:jc w:val="center"/>
        <w:rPr>
          <w:rFonts w:hint="eastAsia" w:ascii="黑体" w:hAnsi="黑体" w:eastAsia="黑体" w:cs="黑体"/>
          <w:b w:val="0"/>
          <w:bCs/>
          <w:spacing w:val="20"/>
          <w:kern w:val="0"/>
          <w:sz w:val="36"/>
          <w:szCs w:val="36"/>
        </w:rPr>
      </w:pPr>
      <w:r>
        <w:rPr>
          <w:rFonts w:hint="eastAsia" w:ascii="黑体" w:hAnsi="黑体" w:eastAsia="黑体" w:cs="黑体"/>
          <w:b w:val="0"/>
          <w:bCs/>
          <w:spacing w:val="20"/>
          <w:kern w:val="0"/>
          <w:sz w:val="36"/>
          <w:szCs w:val="36"/>
        </w:rPr>
        <w:t>二〇二四年十</w:t>
      </w:r>
      <w:bookmarkStart w:id="143" w:name="_GoBack"/>
      <w:bookmarkEnd w:id="143"/>
      <w:r>
        <w:rPr>
          <w:rFonts w:hint="eastAsia" w:ascii="黑体" w:hAnsi="黑体" w:eastAsia="黑体" w:cs="黑体"/>
          <w:b w:val="0"/>
          <w:bCs/>
          <w:spacing w:val="20"/>
          <w:kern w:val="0"/>
          <w:sz w:val="36"/>
          <w:szCs w:val="36"/>
        </w:rPr>
        <w:t>一月</w:t>
      </w:r>
    </w:p>
    <w:p>
      <w:pPr>
        <w:widowControl/>
        <w:jc w:val="center"/>
        <w:rPr>
          <w:rFonts w:eastAsia="黑体"/>
          <w:b/>
          <w:spacing w:val="20"/>
          <w:kern w:val="0"/>
          <w:sz w:val="44"/>
          <w:szCs w:val="44"/>
        </w:rPr>
      </w:pPr>
    </w:p>
    <w:p>
      <w:pPr>
        <w:widowControl/>
        <w:jc w:val="center"/>
        <w:sectPr>
          <w:footerReference r:id="rId4" w:type="default"/>
          <w:headerReference r:id="rId3" w:type="even"/>
          <w:footerReference r:id="rId5" w:type="even"/>
          <w:pgSz w:w="11907" w:h="16840"/>
          <w:pgMar w:top="1440" w:right="1467" w:bottom="1440" w:left="1797" w:header="851" w:footer="992" w:gutter="0"/>
          <w:cols w:space="720" w:num="1"/>
          <w:titlePg/>
          <w:docGrid w:linePitch="286" w:charSpace="0"/>
        </w:sectPr>
      </w:pPr>
    </w:p>
    <w:p>
      <w:pPr>
        <w:pStyle w:val="21"/>
        <w:jc w:val="center"/>
        <w:rPr>
          <w:rFonts w:ascii="Times New Roman" w:hAnsi="Times New Roman" w:eastAsia="黑体"/>
          <w:color w:val="auto"/>
          <w:sz w:val="24"/>
          <w:szCs w:val="24"/>
        </w:rPr>
      </w:pPr>
      <w:bookmarkStart w:id="0" w:name="_Toc14246"/>
      <w:r>
        <w:rPr>
          <w:rFonts w:ascii="Times New Roman" w:hAnsi="Times New Roman" w:eastAsia="黑体"/>
          <w:color w:val="auto"/>
          <w:sz w:val="36"/>
          <w:lang w:val="zh-CN"/>
        </w:rPr>
        <w:t>目录</w:t>
      </w:r>
      <w:bookmarkEnd w:id="0"/>
    </w:p>
    <w:p>
      <w:pPr>
        <w:pStyle w:val="8"/>
        <w:spacing w:beforeLines="0" w:afterLines="0"/>
        <w:ind w:firstLine="0" w:firstLineChars="0"/>
        <w:rPr>
          <w:rFonts w:eastAsia="仿宋"/>
          <w:b w:val="0"/>
          <w:szCs w:val="28"/>
        </w:rPr>
      </w:pPr>
      <w:r>
        <w:rPr>
          <w:rFonts w:eastAsia="仿宋"/>
          <w:b w:val="0"/>
          <w:bCs/>
          <w:szCs w:val="28"/>
          <w:lang w:val="zh-CN"/>
        </w:rPr>
        <w:fldChar w:fldCharType="begin"/>
      </w:r>
      <w:r>
        <w:rPr>
          <w:rFonts w:eastAsia="仿宋"/>
          <w:b w:val="0"/>
          <w:bCs/>
          <w:szCs w:val="28"/>
          <w:lang w:val="zh-CN"/>
        </w:rPr>
        <w:instrText xml:space="preserve"> TOC \o "1-3" \h \z \u </w:instrText>
      </w:r>
      <w:r>
        <w:rPr>
          <w:rFonts w:eastAsia="仿宋"/>
          <w:b w:val="0"/>
          <w:bCs/>
          <w:szCs w:val="28"/>
          <w:lang w:val="zh-CN"/>
        </w:rPr>
        <w:fldChar w:fldCharType="separate"/>
      </w:r>
      <w:r>
        <w:fldChar w:fldCharType="begin"/>
      </w:r>
      <w:r>
        <w:instrText xml:space="preserve"> HYPERLINK \l "_Toc179992174" </w:instrText>
      </w:r>
      <w:r>
        <w:fldChar w:fldCharType="separate"/>
      </w:r>
      <w:r>
        <w:rPr>
          <w:rStyle w:val="14"/>
          <w:rFonts w:eastAsia="仿宋"/>
          <w:szCs w:val="28"/>
        </w:rPr>
        <w:t>1总则</w:t>
      </w:r>
      <w:r>
        <w:rPr>
          <w:rFonts w:eastAsia="仿宋"/>
          <w:szCs w:val="28"/>
        </w:rPr>
        <w:tab/>
      </w:r>
      <w:r>
        <w:rPr>
          <w:rFonts w:eastAsia="仿宋"/>
          <w:szCs w:val="28"/>
        </w:rPr>
        <w:fldChar w:fldCharType="begin"/>
      </w:r>
      <w:r>
        <w:rPr>
          <w:rFonts w:eastAsia="仿宋"/>
          <w:szCs w:val="28"/>
        </w:rPr>
        <w:instrText xml:space="preserve"> PAGEREF _Toc179992174 \h </w:instrText>
      </w:r>
      <w:r>
        <w:rPr>
          <w:rFonts w:eastAsia="仿宋"/>
          <w:szCs w:val="28"/>
        </w:rPr>
        <w:fldChar w:fldCharType="separate"/>
      </w:r>
      <w:r>
        <w:rPr>
          <w:rFonts w:eastAsia="仿宋"/>
          <w:szCs w:val="28"/>
        </w:rPr>
        <w:t>1</w:t>
      </w:r>
      <w:r>
        <w:rPr>
          <w:rFonts w:eastAsia="仿宋"/>
          <w:szCs w:val="28"/>
        </w:rPr>
        <w:fldChar w:fldCharType="end"/>
      </w:r>
      <w:r>
        <w:rPr>
          <w:rFonts w:eastAsia="仿宋"/>
          <w:szCs w:val="28"/>
        </w:rPr>
        <w:fldChar w:fldCharType="end"/>
      </w:r>
    </w:p>
    <w:p>
      <w:pPr>
        <w:pStyle w:val="9"/>
        <w:ind w:firstLine="480" w:firstLineChars="200"/>
        <w:rPr>
          <w:rFonts w:eastAsia="仿宋"/>
          <w:iCs w:val="0"/>
          <w:sz w:val="28"/>
          <w:szCs w:val="28"/>
        </w:rPr>
      </w:pPr>
      <w:r>
        <w:fldChar w:fldCharType="begin"/>
      </w:r>
      <w:r>
        <w:instrText xml:space="preserve"> HYPERLINK \l "_Toc179992175" </w:instrText>
      </w:r>
      <w:r>
        <w:fldChar w:fldCharType="separate"/>
      </w:r>
      <w:r>
        <w:rPr>
          <w:rStyle w:val="14"/>
          <w:rFonts w:eastAsia="仿宋"/>
          <w:sz w:val="28"/>
          <w:szCs w:val="28"/>
        </w:rPr>
        <w:t>1.1编制目的</w:t>
      </w:r>
      <w:r>
        <w:rPr>
          <w:rFonts w:eastAsia="仿宋"/>
          <w:sz w:val="28"/>
          <w:szCs w:val="28"/>
        </w:rPr>
        <w:tab/>
      </w:r>
      <w:r>
        <w:rPr>
          <w:rFonts w:eastAsia="仿宋"/>
          <w:sz w:val="28"/>
          <w:szCs w:val="28"/>
        </w:rPr>
        <w:fldChar w:fldCharType="begin"/>
      </w:r>
      <w:r>
        <w:rPr>
          <w:rFonts w:eastAsia="仿宋"/>
          <w:sz w:val="28"/>
          <w:szCs w:val="28"/>
        </w:rPr>
        <w:instrText xml:space="preserve"> PAGEREF _Toc179992175 \h </w:instrText>
      </w:r>
      <w:r>
        <w:rPr>
          <w:rFonts w:eastAsia="仿宋"/>
          <w:sz w:val="28"/>
          <w:szCs w:val="28"/>
        </w:rPr>
        <w:fldChar w:fldCharType="separate"/>
      </w:r>
      <w:r>
        <w:rPr>
          <w:rFonts w:eastAsia="仿宋"/>
          <w:sz w:val="28"/>
          <w:szCs w:val="28"/>
        </w:rPr>
        <w:t>1</w:t>
      </w:r>
      <w:r>
        <w:rPr>
          <w:rFonts w:eastAsia="仿宋"/>
          <w:sz w:val="28"/>
          <w:szCs w:val="28"/>
        </w:rPr>
        <w:fldChar w:fldCharType="end"/>
      </w:r>
      <w:r>
        <w:rPr>
          <w:rFonts w:eastAsia="仿宋"/>
          <w:sz w:val="28"/>
          <w:szCs w:val="28"/>
        </w:rPr>
        <w:fldChar w:fldCharType="end"/>
      </w:r>
    </w:p>
    <w:p>
      <w:pPr>
        <w:pStyle w:val="9"/>
        <w:ind w:firstLine="480" w:firstLineChars="200"/>
        <w:rPr>
          <w:rFonts w:eastAsia="仿宋"/>
          <w:iCs w:val="0"/>
          <w:sz w:val="28"/>
          <w:szCs w:val="28"/>
        </w:rPr>
      </w:pPr>
      <w:r>
        <w:fldChar w:fldCharType="begin"/>
      </w:r>
      <w:r>
        <w:instrText xml:space="preserve"> HYPERLINK \l "_Toc179992176" </w:instrText>
      </w:r>
      <w:r>
        <w:fldChar w:fldCharType="separate"/>
      </w:r>
      <w:r>
        <w:rPr>
          <w:rStyle w:val="14"/>
          <w:rFonts w:eastAsia="仿宋"/>
          <w:sz w:val="28"/>
          <w:szCs w:val="28"/>
        </w:rPr>
        <w:t>1.2编制依据</w:t>
      </w:r>
      <w:r>
        <w:rPr>
          <w:rFonts w:eastAsia="仿宋"/>
          <w:sz w:val="28"/>
          <w:szCs w:val="28"/>
        </w:rPr>
        <w:tab/>
      </w:r>
      <w:r>
        <w:rPr>
          <w:rFonts w:eastAsia="仿宋"/>
          <w:sz w:val="28"/>
          <w:szCs w:val="28"/>
        </w:rPr>
        <w:fldChar w:fldCharType="begin"/>
      </w:r>
      <w:r>
        <w:rPr>
          <w:rFonts w:eastAsia="仿宋"/>
          <w:sz w:val="28"/>
          <w:szCs w:val="28"/>
        </w:rPr>
        <w:instrText xml:space="preserve"> PAGEREF _Toc179992176 \h </w:instrText>
      </w:r>
      <w:r>
        <w:rPr>
          <w:rFonts w:eastAsia="仿宋"/>
          <w:sz w:val="28"/>
          <w:szCs w:val="28"/>
        </w:rPr>
        <w:fldChar w:fldCharType="separate"/>
      </w:r>
      <w:r>
        <w:rPr>
          <w:rFonts w:eastAsia="仿宋"/>
          <w:sz w:val="28"/>
          <w:szCs w:val="28"/>
        </w:rPr>
        <w:t>1</w:t>
      </w:r>
      <w:r>
        <w:rPr>
          <w:rFonts w:eastAsia="仿宋"/>
          <w:sz w:val="28"/>
          <w:szCs w:val="28"/>
        </w:rPr>
        <w:fldChar w:fldCharType="end"/>
      </w:r>
      <w:r>
        <w:rPr>
          <w:rFonts w:eastAsia="仿宋"/>
          <w:sz w:val="28"/>
          <w:szCs w:val="28"/>
        </w:rPr>
        <w:fldChar w:fldCharType="end"/>
      </w:r>
    </w:p>
    <w:p>
      <w:pPr>
        <w:pStyle w:val="9"/>
        <w:ind w:firstLine="480" w:firstLineChars="200"/>
        <w:rPr>
          <w:rFonts w:eastAsia="仿宋"/>
          <w:iCs w:val="0"/>
          <w:sz w:val="28"/>
          <w:szCs w:val="28"/>
        </w:rPr>
      </w:pPr>
      <w:r>
        <w:fldChar w:fldCharType="begin"/>
      </w:r>
      <w:r>
        <w:instrText xml:space="preserve"> HYPERLINK \l "_Toc179992177" </w:instrText>
      </w:r>
      <w:r>
        <w:fldChar w:fldCharType="separate"/>
      </w:r>
      <w:r>
        <w:rPr>
          <w:rStyle w:val="14"/>
          <w:rFonts w:eastAsia="仿宋"/>
          <w:sz w:val="28"/>
          <w:szCs w:val="28"/>
        </w:rPr>
        <w:t>1.3适用范围</w:t>
      </w:r>
      <w:r>
        <w:rPr>
          <w:rFonts w:eastAsia="仿宋"/>
          <w:sz w:val="28"/>
          <w:szCs w:val="28"/>
        </w:rPr>
        <w:tab/>
      </w:r>
      <w:r>
        <w:rPr>
          <w:rFonts w:eastAsia="仿宋"/>
          <w:sz w:val="28"/>
          <w:szCs w:val="28"/>
        </w:rPr>
        <w:fldChar w:fldCharType="begin"/>
      </w:r>
      <w:r>
        <w:rPr>
          <w:rFonts w:eastAsia="仿宋"/>
          <w:sz w:val="28"/>
          <w:szCs w:val="28"/>
        </w:rPr>
        <w:instrText xml:space="preserve"> PAGEREF _Toc179992177 \h </w:instrText>
      </w:r>
      <w:r>
        <w:rPr>
          <w:rFonts w:eastAsia="仿宋"/>
          <w:sz w:val="28"/>
          <w:szCs w:val="28"/>
        </w:rPr>
        <w:fldChar w:fldCharType="separate"/>
      </w:r>
      <w:r>
        <w:rPr>
          <w:rFonts w:eastAsia="仿宋"/>
          <w:sz w:val="28"/>
          <w:szCs w:val="28"/>
        </w:rPr>
        <w:t>1</w:t>
      </w:r>
      <w:r>
        <w:rPr>
          <w:rFonts w:eastAsia="仿宋"/>
          <w:sz w:val="28"/>
          <w:szCs w:val="28"/>
        </w:rPr>
        <w:fldChar w:fldCharType="end"/>
      </w:r>
      <w:r>
        <w:rPr>
          <w:rFonts w:eastAsia="仿宋"/>
          <w:sz w:val="28"/>
          <w:szCs w:val="28"/>
        </w:rPr>
        <w:fldChar w:fldCharType="end"/>
      </w:r>
    </w:p>
    <w:p>
      <w:pPr>
        <w:pStyle w:val="9"/>
        <w:ind w:firstLine="480" w:firstLineChars="200"/>
        <w:rPr>
          <w:rFonts w:eastAsia="仿宋"/>
          <w:iCs w:val="0"/>
          <w:sz w:val="28"/>
          <w:szCs w:val="28"/>
        </w:rPr>
      </w:pPr>
      <w:r>
        <w:fldChar w:fldCharType="begin"/>
      </w:r>
      <w:r>
        <w:instrText xml:space="preserve"> HYPERLINK \l "_Toc179992178" </w:instrText>
      </w:r>
      <w:r>
        <w:fldChar w:fldCharType="separate"/>
      </w:r>
      <w:r>
        <w:rPr>
          <w:rStyle w:val="14"/>
          <w:rFonts w:eastAsia="仿宋"/>
          <w:sz w:val="28"/>
          <w:szCs w:val="28"/>
        </w:rPr>
        <w:t>1.4遵循原则</w:t>
      </w:r>
      <w:r>
        <w:rPr>
          <w:rFonts w:eastAsia="仿宋"/>
          <w:sz w:val="28"/>
          <w:szCs w:val="28"/>
        </w:rPr>
        <w:tab/>
      </w:r>
      <w:r>
        <w:rPr>
          <w:rFonts w:eastAsia="仿宋"/>
          <w:sz w:val="28"/>
          <w:szCs w:val="28"/>
        </w:rPr>
        <w:fldChar w:fldCharType="begin"/>
      </w:r>
      <w:r>
        <w:rPr>
          <w:rFonts w:eastAsia="仿宋"/>
          <w:sz w:val="28"/>
          <w:szCs w:val="28"/>
        </w:rPr>
        <w:instrText xml:space="preserve"> PAGEREF _Toc179992178 \h </w:instrText>
      </w:r>
      <w:r>
        <w:rPr>
          <w:rFonts w:eastAsia="仿宋"/>
          <w:sz w:val="28"/>
          <w:szCs w:val="28"/>
        </w:rPr>
        <w:fldChar w:fldCharType="separate"/>
      </w:r>
      <w:r>
        <w:rPr>
          <w:rFonts w:eastAsia="仿宋"/>
          <w:sz w:val="28"/>
          <w:szCs w:val="28"/>
        </w:rPr>
        <w:t>2</w:t>
      </w:r>
      <w:r>
        <w:rPr>
          <w:rFonts w:eastAsia="仿宋"/>
          <w:sz w:val="28"/>
          <w:szCs w:val="28"/>
        </w:rPr>
        <w:fldChar w:fldCharType="end"/>
      </w:r>
      <w:r>
        <w:rPr>
          <w:rFonts w:eastAsia="仿宋"/>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"_Toc179992179" </w:instrText>
      </w:r>
      <w:r>
        <w:fldChar w:fldCharType="separate"/>
      </w:r>
      <w:r>
        <w:rPr>
          <w:rStyle w:val="14"/>
          <w:rFonts w:eastAsia="仿宋"/>
          <w:szCs w:val="28"/>
        </w:rPr>
        <w:t>2组织机构与职责</w:t>
      </w:r>
      <w:r>
        <w:rPr>
          <w:rFonts w:eastAsia="仿宋"/>
          <w:szCs w:val="28"/>
        </w:rPr>
        <w:tab/>
      </w:r>
      <w:r>
        <w:rPr>
          <w:rFonts w:eastAsia="仿宋"/>
          <w:szCs w:val="28"/>
        </w:rPr>
        <w:fldChar w:fldCharType="begin"/>
      </w:r>
      <w:r>
        <w:rPr>
          <w:rFonts w:eastAsia="仿宋"/>
          <w:szCs w:val="28"/>
        </w:rPr>
        <w:instrText xml:space="preserve"> PAGEREF _Toc179992179 \h </w:instrText>
      </w:r>
      <w:r>
        <w:rPr>
          <w:rFonts w:eastAsia="仿宋"/>
          <w:szCs w:val="28"/>
        </w:rPr>
        <w:fldChar w:fldCharType="separate"/>
      </w:r>
      <w:r>
        <w:rPr>
          <w:rFonts w:eastAsia="仿宋"/>
          <w:szCs w:val="28"/>
        </w:rPr>
        <w:t>2</w:t>
      </w:r>
      <w:r>
        <w:rPr>
          <w:rFonts w:eastAsia="仿宋"/>
          <w:szCs w:val="28"/>
        </w:rPr>
        <w:fldChar w:fldCharType="end"/>
      </w:r>
      <w:r>
        <w:rPr>
          <w:rFonts w:eastAsia="仿宋"/>
          <w:szCs w:val="28"/>
        </w:rPr>
        <w:fldChar w:fldCharType="end"/>
      </w:r>
    </w:p>
    <w:p>
      <w:pPr>
        <w:pStyle w:val="9"/>
        <w:ind w:firstLine="480" w:firstLineChars="200"/>
        <w:rPr>
          <w:rStyle w:val="14"/>
          <w:sz w:val="28"/>
          <w:szCs w:val="28"/>
        </w:rPr>
      </w:pPr>
      <w:r>
        <w:fldChar w:fldCharType="begin"/>
      </w:r>
      <w:r>
        <w:instrText xml:space="preserve"> HYPERLINK \l "_Toc179992180" </w:instrText>
      </w:r>
      <w:r>
        <w:fldChar w:fldCharType="separate"/>
      </w:r>
      <w:r>
        <w:rPr>
          <w:rStyle w:val="14"/>
          <w:rFonts w:eastAsia="仿宋"/>
          <w:sz w:val="28"/>
          <w:szCs w:val="28"/>
        </w:rPr>
        <w:t>2.1领导机构</w:t>
      </w:r>
      <w:r>
        <w:rPr>
          <w:rStyle w:val="14"/>
          <w:sz w:val="28"/>
          <w:szCs w:val="28"/>
        </w:rPr>
        <w:tab/>
      </w:r>
      <w:r>
        <w:rPr>
          <w:rStyle w:val="14"/>
          <w:sz w:val="28"/>
          <w:szCs w:val="28"/>
        </w:rPr>
        <w:fldChar w:fldCharType="begin"/>
      </w:r>
      <w:r>
        <w:rPr>
          <w:rStyle w:val="14"/>
          <w:sz w:val="28"/>
          <w:szCs w:val="28"/>
        </w:rPr>
        <w:instrText xml:space="preserve"> PAGEREF _Toc179992180 \h </w:instrText>
      </w:r>
      <w:r>
        <w:rPr>
          <w:rStyle w:val="14"/>
          <w:sz w:val="28"/>
          <w:szCs w:val="28"/>
        </w:rPr>
        <w:fldChar w:fldCharType="separate"/>
      </w:r>
      <w:r>
        <w:rPr>
          <w:rStyle w:val="14"/>
          <w:sz w:val="28"/>
          <w:szCs w:val="28"/>
        </w:rPr>
        <w:t>2</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"_Toc179992181" </w:instrText>
      </w:r>
      <w:r>
        <w:fldChar w:fldCharType="separate"/>
      </w:r>
      <w:r>
        <w:rPr>
          <w:rStyle w:val="14"/>
          <w:rFonts w:eastAsia="仿宋"/>
          <w:sz w:val="28"/>
          <w:szCs w:val="28"/>
        </w:rPr>
        <w:t>2.2日常管理机构</w:t>
      </w:r>
      <w:r>
        <w:rPr>
          <w:rStyle w:val="14"/>
          <w:sz w:val="28"/>
          <w:szCs w:val="28"/>
        </w:rPr>
        <w:tab/>
      </w:r>
      <w:r>
        <w:rPr>
          <w:rStyle w:val="14"/>
          <w:sz w:val="28"/>
          <w:szCs w:val="28"/>
        </w:rPr>
        <w:fldChar w:fldCharType="begin"/>
      </w:r>
      <w:r>
        <w:rPr>
          <w:rStyle w:val="14"/>
          <w:sz w:val="28"/>
          <w:szCs w:val="28"/>
        </w:rPr>
        <w:instrText xml:space="preserve"> PAGEREF _Toc179992181 \h </w:instrText>
      </w:r>
      <w:r>
        <w:rPr>
          <w:rStyle w:val="14"/>
          <w:sz w:val="28"/>
          <w:szCs w:val="28"/>
        </w:rPr>
        <w:fldChar w:fldCharType="separate"/>
      </w:r>
      <w:r>
        <w:rPr>
          <w:rStyle w:val="14"/>
          <w:sz w:val="28"/>
          <w:szCs w:val="28"/>
        </w:rPr>
        <w:t>6</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"_Toc179992182" </w:instrText>
      </w:r>
      <w:r>
        <w:fldChar w:fldCharType="separate"/>
      </w:r>
      <w:r>
        <w:rPr>
          <w:rStyle w:val="14"/>
          <w:rFonts w:eastAsia="仿宋"/>
          <w:sz w:val="28"/>
          <w:szCs w:val="28"/>
        </w:rPr>
        <w:t>2.3现场指挥部</w:t>
      </w:r>
      <w:r>
        <w:rPr>
          <w:rStyle w:val="14"/>
          <w:sz w:val="28"/>
          <w:szCs w:val="28"/>
        </w:rPr>
        <w:tab/>
      </w:r>
      <w:r>
        <w:rPr>
          <w:rStyle w:val="14"/>
          <w:sz w:val="28"/>
          <w:szCs w:val="28"/>
        </w:rPr>
        <w:fldChar w:fldCharType="begin"/>
      </w:r>
      <w:r>
        <w:rPr>
          <w:rStyle w:val="14"/>
          <w:sz w:val="28"/>
          <w:szCs w:val="28"/>
        </w:rPr>
        <w:instrText xml:space="preserve"> PAGEREF _Toc179992182 \h </w:instrText>
      </w:r>
      <w:r>
        <w:rPr>
          <w:rStyle w:val="14"/>
          <w:sz w:val="28"/>
          <w:szCs w:val="28"/>
        </w:rPr>
        <w:fldChar w:fldCharType="separate"/>
      </w:r>
      <w:r>
        <w:rPr>
          <w:rStyle w:val="14"/>
          <w:sz w:val="28"/>
          <w:szCs w:val="28"/>
        </w:rPr>
        <w:t>7</w:t>
      </w:r>
      <w:r>
        <w:rPr>
          <w:rStyle w:val="14"/>
          <w:sz w:val="28"/>
          <w:szCs w:val="28"/>
        </w:rPr>
        <w:fldChar w:fldCharType="end"/>
      </w:r>
      <w:r>
        <w:rPr>
          <w:rStyle w:val="14"/>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"_Toc179992183" </w:instrText>
      </w:r>
      <w:r>
        <w:fldChar w:fldCharType="separate"/>
      </w:r>
      <w:r>
        <w:rPr>
          <w:rStyle w:val="14"/>
          <w:rFonts w:eastAsia="仿宋"/>
          <w:szCs w:val="28"/>
        </w:rPr>
        <w:t>3铁路事故的分级与上报</w:t>
      </w:r>
      <w:r>
        <w:rPr>
          <w:rFonts w:eastAsia="仿宋"/>
          <w:szCs w:val="28"/>
        </w:rPr>
        <w:tab/>
      </w:r>
      <w:r>
        <w:rPr>
          <w:rFonts w:eastAsia="仿宋"/>
          <w:szCs w:val="28"/>
        </w:rPr>
        <w:fldChar w:fldCharType="begin"/>
      </w:r>
      <w:r>
        <w:rPr>
          <w:rFonts w:eastAsia="仿宋"/>
          <w:szCs w:val="28"/>
        </w:rPr>
        <w:instrText xml:space="preserve"> PAGEREF _Toc179992183 \h </w:instrText>
      </w:r>
      <w:r>
        <w:rPr>
          <w:rFonts w:eastAsia="仿宋"/>
          <w:szCs w:val="28"/>
        </w:rPr>
        <w:fldChar w:fldCharType="separate"/>
      </w:r>
      <w:r>
        <w:rPr>
          <w:rFonts w:eastAsia="仿宋"/>
          <w:szCs w:val="28"/>
        </w:rPr>
        <w:t>8</w:t>
      </w:r>
      <w:r>
        <w:rPr>
          <w:rFonts w:eastAsia="仿宋"/>
          <w:szCs w:val="28"/>
        </w:rPr>
        <w:fldChar w:fldCharType="end"/>
      </w:r>
      <w:r>
        <w:rPr>
          <w:rFonts w:eastAsia="仿宋"/>
          <w:szCs w:val="28"/>
        </w:rPr>
        <w:fldChar w:fldCharType="end"/>
      </w:r>
    </w:p>
    <w:p>
      <w:pPr>
        <w:pStyle w:val="9"/>
        <w:ind w:firstLine="480" w:firstLineChars="200"/>
        <w:rPr>
          <w:rStyle w:val="14"/>
          <w:sz w:val="28"/>
          <w:szCs w:val="28"/>
        </w:rPr>
      </w:pPr>
      <w:r>
        <w:fldChar w:fldCharType="begin"/>
      </w:r>
      <w:r>
        <w:instrText xml:space="preserve"> HYPERLINK \l "_Toc179992184" </w:instrText>
      </w:r>
      <w:r>
        <w:fldChar w:fldCharType="separate"/>
      </w:r>
      <w:r>
        <w:rPr>
          <w:rStyle w:val="14"/>
          <w:rFonts w:eastAsia="仿宋"/>
          <w:sz w:val="28"/>
          <w:szCs w:val="28"/>
        </w:rPr>
        <w:t>3.1事故分级</w:t>
      </w:r>
      <w:r>
        <w:rPr>
          <w:rStyle w:val="14"/>
          <w:sz w:val="28"/>
          <w:szCs w:val="28"/>
        </w:rPr>
        <w:tab/>
      </w:r>
      <w:r>
        <w:rPr>
          <w:rStyle w:val="14"/>
          <w:sz w:val="28"/>
          <w:szCs w:val="28"/>
        </w:rPr>
        <w:fldChar w:fldCharType="begin"/>
      </w:r>
      <w:r>
        <w:rPr>
          <w:rStyle w:val="14"/>
          <w:sz w:val="28"/>
          <w:szCs w:val="28"/>
        </w:rPr>
        <w:instrText xml:space="preserve"> PAGEREF _Toc179992184 \h </w:instrText>
      </w:r>
      <w:r>
        <w:rPr>
          <w:rStyle w:val="14"/>
          <w:sz w:val="28"/>
          <w:szCs w:val="28"/>
        </w:rPr>
        <w:fldChar w:fldCharType="separate"/>
      </w:r>
      <w:r>
        <w:rPr>
          <w:rStyle w:val="14"/>
          <w:sz w:val="28"/>
          <w:szCs w:val="28"/>
        </w:rPr>
        <w:t>8</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"_Toc179992185" </w:instrText>
      </w:r>
      <w:r>
        <w:fldChar w:fldCharType="separate"/>
      </w:r>
      <w:r>
        <w:rPr>
          <w:rStyle w:val="14"/>
          <w:rFonts w:eastAsia="仿宋"/>
          <w:sz w:val="28"/>
          <w:szCs w:val="28"/>
        </w:rPr>
        <w:t>3.2信息报告</w:t>
      </w:r>
      <w:r>
        <w:rPr>
          <w:rStyle w:val="14"/>
          <w:sz w:val="28"/>
          <w:szCs w:val="28"/>
        </w:rPr>
        <w:tab/>
      </w:r>
      <w:r>
        <w:rPr>
          <w:rStyle w:val="14"/>
          <w:sz w:val="28"/>
          <w:szCs w:val="28"/>
        </w:rPr>
        <w:fldChar w:fldCharType="begin"/>
      </w:r>
      <w:r>
        <w:rPr>
          <w:rStyle w:val="14"/>
          <w:sz w:val="28"/>
          <w:szCs w:val="28"/>
        </w:rPr>
        <w:instrText xml:space="preserve"> PAGEREF _Toc179992185 \h </w:instrText>
      </w:r>
      <w:r>
        <w:rPr>
          <w:rStyle w:val="14"/>
          <w:sz w:val="28"/>
          <w:szCs w:val="28"/>
        </w:rPr>
        <w:fldChar w:fldCharType="separate"/>
      </w:r>
      <w:r>
        <w:rPr>
          <w:rStyle w:val="14"/>
          <w:sz w:val="28"/>
          <w:szCs w:val="28"/>
        </w:rPr>
        <w:t>10</w:t>
      </w:r>
      <w:r>
        <w:rPr>
          <w:rStyle w:val="14"/>
          <w:sz w:val="28"/>
          <w:szCs w:val="28"/>
        </w:rPr>
        <w:fldChar w:fldCharType="end"/>
      </w:r>
      <w:r>
        <w:rPr>
          <w:rStyle w:val="14"/>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"_Toc179992186" </w:instrText>
      </w:r>
      <w:r>
        <w:fldChar w:fldCharType="separate"/>
      </w:r>
      <w:r>
        <w:rPr>
          <w:rStyle w:val="14"/>
          <w:rFonts w:eastAsia="仿宋"/>
          <w:szCs w:val="28"/>
        </w:rPr>
        <w:t>4铁路事故的应急响应和处置</w:t>
      </w:r>
      <w:r>
        <w:rPr>
          <w:rFonts w:eastAsia="仿宋"/>
          <w:szCs w:val="28"/>
        </w:rPr>
        <w:tab/>
      </w:r>
      <w:r>
        <w:rPr>
          <w:rFonts w:eastAsia="仿宋"/>
          <w:szCs w:val="28"/>
        </w:rPr>
        <w:fldChar w:fldCharType="begin"/>
      </w:r>
      <w:r>
        <w:rPr>
          <w:rFonts w:eastAsia="仿宋"/>
          <w:szCs w:val="28"/>
        </w:rPr>
        <w:instrText xml:space="preserve"> PAGEREF _Toc179992186 \h </w:instrText>
      </w:r>
      <w:r>
        <w:rPr>
          <w:rFonts w:eastAsia="仿宋"/>
          <w:szCs w:val="28"/>
        </w:rPr>
        <w:fldChar w:fldCharType="separate"/>
      </w:r>
      <w:r>
        <w:rPr>
          <w:rFonts w:eastAsia="仿宋"/>
          <w:szCs w:val="28"/>
        </w:rPr>
        <w:t>10</w:t>
      </w:r>
      <w:r>
        <w:rPr>
          <w:rFonts w:eastAsia="仿宋"/>
          <w:szCs w:val="28"/>
        </w:rPr>
        <w:fldChar w:fldCharType="end"/>
      </w:r>
      <w:r>
        <w:rPr>
          <w:rFonts w:eastAsia="仿宋"/>
          <w:szCs w:val="28"/>
        </w:rPr>
        <w:fldChar w:fldCharType="end"/>
      </w:r>
    </w:p>
    <w:p>
      <w:pPr>
        <w:pStyle w:val="9"/>
        <w:ind w:firstLine="480" w:firstLineChars="200"/>
        <w:rPr>
          <w:rStyle w:val="14"/>
          <w:sz w:val="28"/>
          <w:szCs w:val="28"/>
        </w:rPr>
      </w:pPr>
      <w:r>
        <w:fldChar w:fldCharType="begin"/>
      </w:r>
      <w:r>
        <w:instrText xml:space="preserve"> HYPERLINK \l "_Toc179992187" </w:instrText>
      </w:r>
      <w:r>
        <w:fldChar w:fldCharType="separate"/>
      </w:r>
      <w:r>
        <w:rPr>
          <w:rStyle w:val="14"/>
          <w:rFonts w:eastAsia="仿宋"/>
          <w:sz w:val="28"/>
          <w:szCs w:val="28"/>
        </w:rPr>
        <w:t>4.1先期处置</w:t>
      </w:r>
      <w:r>
        <w:rPr>
          <w:rStyle w:val="14"/>
          <w:sz w:val="28"/>
          <w:szCs w:val="28"/>
        </w:rPr>
        <w:tab/>
      </w:r>
      <w:r>
        <w:rPr>
          <w:rStyle w:val="14"/>
          <w:sz w:val="28"/>
          <w:szCs w:val="28"/>
        </w:rPr>
        <w:fldChar w:fldCharType="begin"/>
      </w:r>
      <w:r>
        <w:rPr>
          <w:rStyle w:val="14"/>
          <w:sz w:val="28"/>
          <w:szCs w:val="28"/>
        </w:rPr>
        <w:instrText xml:space="preserve"> PAGEREF _Toc179992187 \h </w:instrText>
      </w:r>
      <w:r>
        <w:rPr>
          <w:rStyle w:val="14"/>
          <w:sz w:val="28"/>
          <w:szCs w:val="28"/>
        </w:rPr>
        <w:fldChar w:fldCharType="separate"/>
      </w:r>
      <w:r>
        <w:rPr>
          <w:rStyle w:val="14"/>
          <w:sz w:val="28"/>
          <w:szCs w:val="28"/>
        </w:rPr>
        <w:t>10</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"_Toc179992188" </w:instrText>
      </w:r>
      <w:r>
        <w:fldChar w:fldCharType="separate"/>
      </w:r>
      <w:r>
        <w:rPr>
          <w:rStyle w:val="14"/>
          <w:rFonts w:eastAsia="仿宋"/>
          <w:sz w:val="28"/>
          <w:szCs w:val="28"/>
        </w:rPr>
        <w:t>4.2分级响应</w:t>
      </w:r>
      <w:r>
        <w:rPr>
          <w:rStyle w:val="14"/>
          <w:sz w:val="28"/>
          <w:szCs w:val="28"/>
        </w:rPr>
        <w:tab/>
      </w:r>
      <w:r>
        <w:rPr>
          <w:rStyle w:val="14"/>
          <w:sz w:val="28"/>
          <w:szCs w:val="28"/>
        </w:rPr>
        <w:fldChar w:fldCharType="begin"/>
      </w:r>
      <w:r>
        <w:rPr>
          <w:rStyle w:val="14"/>
          <w:sz w:val="28"/>
          <w:szCs w:val="28"/>
        </w:rPr>
        <w:instrText xml:space="preserve"> PAGEREF _Toc179992188 \h </w:instrText>
      </w:r>
      <w:r>
        <w:rPr>
          <w:rStyle w:val="14"/>
          <w:sz w:val="28"/>
          <w:szCs w:val="28"/>
        </w:rPr>
        <w:fldChar w:fldCharType="separate"/>
      </w:r>
      <w:r>
        <w:rPr>
          <w:rStyle w:val="14"/>
          <w:sz w:val="28"/>
          <w:szCs w:val="28"/>
        </w:rPr>
        <w:t>11</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"_Toc179992189" </w:instrText>
      </w:r>
      <w:r>
        <w:fldChar w:fldCharType="separate"/>
      </w:r>
      <w:r>
        <w:rPr>
          <w:rStyle w:val="14"/>
          <w:rFonts w:eastAsia="仿宋"/>
          <w:sz w:val="28"/>
          <w:szCs w:val="28"/>
        </w:rPr>
        <w:t>4.3分类处置</w:t>
      </w:r>
      <w:r>
        <w:rPr>
          <w:rStyle w:val="14"/>
          <w:sz w:val="28"/>
          <w:szCs w:val="28"/>
        </w:rPr>
        <w:tab/>
      </w:r>
      <w:r>
        <w:rPr>
          <w:rStyle w:val="14"/>
          <w:sz w:val="28"/>
          <w:szCs w:val="28"/>
        </w:rPr>
        <w:fldChar w:fldCharType="begin"/>
      </w:r>
      <w:r>
        <w:rPr>
          <w:rStyle w:val="14"/>
          <w:sz w:val="28"/>
          <w:szCs w:val="28"/>
        </w:rPr>
        <w:instrText xml:space="preserve"> PAGEREF _Toc179992189 \h </w:instrText>
      </w:r>
      <w:r>
        <w:rPr>
          <w:rStyle w:val="14"/>
          <w:sz w:val="28"/>
          <w:szCs w:val="28"/>
        </w:rPr>
        <w:fldChar w:fldCharType="separate"/>
      </w:r>
      <w:r>
        <w:rPr>
          <w:rStyle w:val="14"/>
          <w:sz w:val="28"/>
          <w:szCs w:val="28"/>
        </w:rPr>
        <w:t>12</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"_Toc179992190" </w:instrText>
      </w:r>
      <w:r>
        <w:fldChar w:fldCharType="separate"/>
      </w:r>
      <w:r>
        <w:rPr>
          <w:rStyle w:val="14"/>
          <w:rFonts w:eastAsia="仿宋"/>
          <w:sz w:val="28"/>
          <w:szCs w:val="28"/>
        </w:rPr>
        <w:t>4.4人员防护</w:t>
      </w:r>
      <w:r>
        <w:rPr>
          <w:rStyle w:val="14"/>
          <w:sz w:val="28"/>
          <w:szCs w:val="28"/>
        </w:rPr>
        <w:tab/>
      </w:r>
      <w:r>
        <w:rPr>
          <w:rStyle w:val="14"/>
          <w:sz w:val="28"/>
          <w:szCs w:val="28"/>
        </w:rPr>
        <w:fldChar w:fldCharType="begin"/>
      </w:r>
      <w:r>
        <w:rPr>
          <w:rStyle w:val="14"/>
          <w:sz w:val="28"/>
          <w:szCs w:val="28"/>
        </w:rPr>
        <w:instrText xml:space="preserve"> PAGEREF _Toc179992190 \h </w:instrText>
      </w:r>
      <w:r>
        <w:rPr>
          <w:rStyle w:val="14"/>
          <w:sz w:val="28"/>
          <w:szCs w:val="28"/>
        </w:rPr>
        <w:fldChar w:fldCharType="separate"/>
      </w:r>
      <w:r>
        <w:rPr>
          <w:rStyle w:val="14"/>
          <w:sz w:val="28"/>
          <w:szCs w:val="28"/>
        </w:rPr>
        <w:t>12</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"_Toc179992191" </w:instrText>
      </w:r>
      <w:r>
        <w:fldChar w:fldCharType="separate"/>
      </w:r>
      <w:r>
        <w:rPr>
          <w:rStyle w:val="14"/>
          <w:rFonts w:eastAsia="仿宋"/>
          <w:sz w:val="28"/>
          <w:szCs w:val="28"/>
        </w:rPr>
        <w:t>4.5应急结束</w:t>
      </w:r>
      <w:r>
        <w:rPr>
          <w:rStyle w:val="14"/>
          <w:sz w:val="28"/>
          <w:szCs w:val="28"/>
        </w:rPr>
        <w:tab/>
      </w:r>
      <w:r>
        <w:rPr>
          <w:rStyle w:val="14"/>
          <w:sz w:val="28"/>
          <w:szCs w:val="28"/>
        </w:rPr>
        <w:fldChar w:fldCharType="begin"/>
      </w:r>
      <w:r>
        <w:rPr>
          <w:rStyle w:val="14"/>
          <w:sz w:val="28"/>
          <w:szCs w:val="28"/>
        </w:rPr>
        <w:instrText xml:space="preserve"> PAGEREF _Toc179992191 \h </w:instrText>
      </w:r>
      <w:r>
        <w:rPr>
          <w:rStyle w:val="14"/>
          <w:sz w:val="28"/>
          <w:szCs w:val="28"/>
        </w:rPr>
        <w:fldChar w:fldCharType="separate"/>
      </w:r>
      <w:r>
        <w:rPr>
          <w:rStyle w:val="14"/>
          <w:sz w:val="28"/>
          <w:szCs w:val="28"/>
        </w:rPr>
        <w:t>12</w:t>
      </w:r>
      <w:r>
        <w:rPr>
          <w:rStyle w:val="14"/>
          <w:sz w:val="28"/>
          <w:szCs w:val="28"/>
        </w:rPr>
        <w:fldChar w:fldCharType="end"/>
      </w:r>
      <w:r>
        <w:rPr>
          <w:rStyle w:val="14"/>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"_Toc179992192" </w:instrText>
      </w:r>
      <w:r>
        <w:fldChar w:fldCharType="separate"/>
      </w:r>
      <w:r>
        <w:rPr>
          <w:rStyle w:val="14"/>
          <w:rFonts w:eastAsia="仿宋"/>
          <w:szCs w:val="28"/>
        </w:rPr>
        <w:t>5后期处置</w:t>
      </w:r>
      <w:r>
        <w:rPr>
          <w:rFonts w:eastAsia="仿宋"/>
          <w:szCs w:val="28"/>
        </w:rPr>
        <w:tab/>
      </w:r>
      <w:r>
        <w:rPr>
          <w:rFonts w:eastAsia="仿宋"/>
          <w:szCs w:val="28"/>
        </w:rPr>
        <w:fldChar w:fldCharType="begin"/>
      </w:r>
      <w:r>
        <w:rPr>
          <w:rFonts w:eastAsia="仿宋"/>
          <w:szCs w:val="28"/>
        </w:rPr>
        <w:instrText xml:space="preserve"> PAGEREF _Toc179992192 \h </w:instrText>
      </w:r>
      <w:r>
        <w:rPr>
          <w:rFonts w:eastAsia="仿宋"/>
          <w:szCs w:val="28"/>
        </w:rPr>
        <w:fldChar w:fldCharType="separate"/>
      </w:r>
      <w:r>
        <w:rPr>
          <w:rFonts w:eastAsia="仿宋"/>
          <w:szCs w:val="28"/>
        </w:rPr>
        <w:t>12</w:t>
      </w:r>
      <w:r>
        <w:rPr>
          <w:rFonts w:eastAsia="仿宋"/>
          <w:szCs w:val="28"/>
        </w:rPr>
        <w:fldChar w:fldCharType="end"/>
      </w:r>
      <w:r>
        <w:rPr>
          <w:rFonts w:eastAsia="仿宋"/>
          <w:szCs w:val="28"/>
        </w:rPr>
        <w:fldChar w:fldCharType="end"/>
      </w:r>
    </w:p>
    <w:p>
      <w:pPr>
        <w:pStyle w:val="9"/>
        <w:ind w:firstLine="480" w:firstLineChars="200"/>
        <w:rPr>
          <w:rStyle w:val="14"/>
          <w:sz w:val="28"/>
          <w:szCs w:val="28"/>
        </w:rPr>
      </w:pPr>
      <w:r>
        <w:fldChar w:fldCharType="begin"/>
      </w:r>
      <w:r>
        <w:instrText xml:space="preserve"> HYPERLINK \l "_Toc179992193" </w:instrText>
      </w:r>
      <w:r>
        <w:fldChar w:fldCharType="separate"/>
      </w:r>
      <w:r>
        <w:rPr>
          <w:rStyle w:val="14"/>
          <w:rFonts w:eastAsia="仿宋"/>
          <w:sz w:val="28"/>
          <w:szCs w:val="28"/>
        </w:rPr>
        <w:t>5.1善后处理</w:t>
      </w:r>
      <w:r>
        <w:rPr>
          <w:rStyle w:val="14"/>
          <w:sz w:val="28"/>
          <w:szCs w:val="28"/>
        </w:rPr>
        <w:tab/>
      </w:r>
      <w:r>
        <w:rPr>
          <w:rStyle w:val="14"/>
          <w:sz w:val="28"/>
          <w:szCs w:val="28"/>
        </w:rPr>
        <w:fldChar w:fldCharType="begin"/>
      </w:r>
      <w:r>
        <w:rPr>
          <w:rStyle w:val="14"/>
          <w:sz w:val="28"/>
          <w:szCs w:val="28"/>
        </w:rPr>
        <w:instrText xml:space="preserve"> PAGEREF _Toc179992193 \h </w:instrText>
      </w:r>
      <w:r>
        <w:rPr>
          <w:rStyle w:val="14"/>
          <w:sz w:val="28"/>
          <w:szCs w:val="28"/>
        </w:rPr>
        <w:fldChar w:fldCharType="separate"/>
      </w:r>
      <w:r>
        <w:rPr>
          <w:rStyle w:val="14"/>
          <w:sz w:val="28"/>
          <w:szCs w:val="28"/>
        </w:rPr>
        <w:t>12</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"_Toc179992194" </w:instrText>
      </w:r>
      <w:r>
        <w:fldChar w:fldCharType="separate"/>
      </w:r>
      <w:r>
        <w:rPr>
          <w:rStyle w:val="14"/>
          <w:rFonts w:eastAsia="仿宋"/>
          <w:sz w:val="28"/>
          <w:szCs w:val="28"/>
        </w:rPr>
        <w:t>5.2评估报告</w:t>
      </w:r>
      <w:r>
        <w:rPr>
          <w:rStyle w:val="14"/>
          <w:sz w:val="28"/>
          <w:szCs w:val="28"/>
        </w:rPr>
        <w:tab/>
      </w:r>
      <w:r>
        <w:rPr>
          <w:rStyle w:val="14"/>
          <w:sz w:val="28"/>
          <w:szCs w:val="28"/>
        </w:rPr>
        <w:fldChar w:fldCharType="begin"/>
      </w:r>
      <w:r>
        <w:rPr>
          <w:rStyle w:val="14"/>
          <w:sz w:val="28"/>
          <w:szCs w:val="28"/>
        </w:rPr>
        <w:instrText xml:space="preserve"> PAGEREF _Toc179992194 \h </w:instrText>
      </w:r>
      <w:r>
        <w:rPr>
          <w:rStyle w:val="14"/>
          <w:sz w:val="28"/>
          <w:szCs w:val="28"/>
        </w:rPr>
        <w:fldChar w:fldCharType="separate"/>
      </w:r>
      <w:r>
        <w:rPr>
          <w:rStyle w:val="14"/>
          <w:sz w:val="28"/>
          <w:szCs w:val="28"/>
        </w:rPr>
        <w:t>13</w:t>
      </w:r>
      <w:r>
        <w:rPr>
          <w:rStyle w:val="14"/>
          <w:sz w:val="28"/>
          <w:szCs w:val="28"/>
        </w:rPr>
        <w:fldChar w:fldCharType="end"/>
      </w:r>
      <w:r>
        <w:rPr>
          <w:rStyle w:val="14"/>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"_Toc179992195" </w:instrText>
      </w:r>
      <w:r>
        <w:fldChar w:fldCharType="separate"/>
      </w:r>
      <w:r>
        <w:rPr>
          <w:rStyle w:val="14"/>
          <w:rFonts w:eastAsia="仿宋"/>
          <w:szCs w:val="28"/>
        </w:rPr>
        <w:t>6保障措施</w:t>
      </w:r>
      <w:r>
        <w:rPr>
          <w:rFonts w:eastAsia="仿宋"/>
          <w:szCs w:val="28"/>
        </w:rPr>
        <w:tab/>
      </w:r>
      <w:r>
        <w:rPr>
          <w:rFonts w:eastAsia="仿宋"/>
          <w:szCs w:val="28"/>
        </w:rPr>
        <w:fldChar w:fldCharType="begin"/>
      </w:r>
      <w:r>
        <w:rPr>
          <w:rFonts w:eastAsia="仿宋"/>
          <w:szCs w:val="28"/>
        </w:rPr>
        <w:instrText xml:space="preserve"> PAGEREF _Toc179992195 \h </w:instrText>
      </w:r>
      <w:r>
        <w:rPr>
          <w:rFonts w:eastAsia="仿宋"/>
          <w:szCs w:val="28"/>
        </w:rPr>
        <w:fldChar w:fldCharType="separate"/>
      </w:r>
      <w:r>
        <w:rPr>
          <w:rFonts w:eastAsia="仿宋"/>
          <w:szCs w:val="28"/>
        </w:rPr>
        <w:t>13</w:t>
      </w:r>
      <w:r>
        <w:rPr>
          <w:rFonts w:eastAsia="仿宋"/>
          <w:szCs w:val="28"/>
        </w:rPr>
        <w:fldChar w:fldCharType="end"/>
      </w:r>
      <w:r>
        <w:rPr>
          <w:rFonts w:eastAsia="仿宋"/>
          <w:szCs w:val="28"/>
        </w:rPr>
        <w:fldChar w:fldCharType="end"/>
      </w:r>
    </w:p>
    <w:p>
      <w:pPr>
        <w:pStyle w:val="9"/>
        <w:ind w:firstLine="480" w:firstLineChars="200"/>
        <w:rPr>
          <w:rStyle w:val="14"/>
          <w:sz w:val="28"/>
          <w:szCs w:val="28"/>
        </w:rPr>
      </w:pPr>
      <w:r>
        <w:fldChar w:fldCharType="begin"/>
      </w:r>
      <w:r>
        <w:instrText xml:space="preserve"> HYPERLINK \l "_Toc179992196" </w:instrText>
      </w:r>
      <w:r>
        <w:fldChar w:fldCharType="separate"/>
      </w:r>
      <w:r>
        <w:rPr>
          <w:rStyle w:val="14"/>
          <w:rFonts w:eastAsia="仿宋"/>
          <w:sz w:val="28"/>
          <w:szCs w:val="28"/>
        </w:rPr>
        <w:t>6.1制度保障</w:t>
      </w:r>
      <w:r>
        <w:rPr>
          <w:rStyle w:val="14"/>
          <w:sz w:val="28"/>
          <w:szCs w:val="28"/>
        </w:rPr>
        <w:tab/>
      </w:r>
      <w:r>
        <w:rPr>
          <w:rStyle w:val="14"/>
          <w:sz w:val="28"/>
          <w:szCs w:val="28"/>
        </w:rPr>
        <w:fldChar w:fldCharType="begin"/>
      </w:r>
      <w:r>
        <w:rPr>
          <w:rStyle w:val="14"/>
          <w:sz w:val="28"/>
          <w:szCs w:val="28"/>
        </w:rPr>
        <w:instrText xml:space="preserve"> PAGEREF _Toc179992196 \h </w:instrText>
      </w:r>
      <w:r>
        <w:rPr>
          <w:rStyle w:val="14"/>
          <w:sz w:val="28"/>
          <w:szCs w:val="28"/>
        </w:rPr>
        <w:fldChar w:fldCharType="separate"/>
      </w:r>
      <w:r>
        <w:rPr>
          <w:rStyle w:val="14"/>
          <w:sz w:val="28"/>
          <w:szCs w:val="28"/>
        </w:rPr>
        <w:t>13</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"_Toc179992197" </w:instrText>
      </w:r>
      <w:r>
        <w:fldChar w:fldCharType="separate"/>
      </w:r>
      <w:r>
        <w:rPr>
          <w:rStyle w:val="14"/>
          <w:rFonts w:eastAsia="仿宋"/>
          <w:sz w:val="28"/>
          <w:szCs w:val="28"/>
        </w:rPr>
        <w:t>6.2通讯保障</w:t>
      </w:r>
      <w:r>
        <w:rPr>
          <w:rStyle w:val="14"/>
          <w:sz w:val="28"/>
          <w:szCs w:val="28"/>
        </w:rPr>
        <w:tab/>
      </w:r>
      <w:r>
        <w:rPr>
          <w:rStyle w:val="14"/>
          <w:sz w:val="28"/>
          <w:szCs w:val="28"/>
        </w:rPr>
        <w:fldChar w:fldCharType="begin"/>
      </w:r>
      <w:r>
        <w:rPr>
          <w:rStyle w:val="14"/>
          <w:sz w:val="28"/>
          <w:szCs w:val="28"/>
        </w:rPr>
        <w:instrText xml:space="preserve"> PAGEREF _Toc179992197 \h </w:instrText>
      </w:r>
      <w:r>
        <w:rPr>
          <w:rStyle w:val="14"/>
          <w:sz w:val="28"/>
          <w:szCs w:val="28"/>
        </w:rPr>
        <w:fldChar w:fldCharType="separate"/>
      </w:r>
      <w:r>
        <w:rPr>
          <w:rStyle w:val="14"/>
          <w:sz w:val="28"/>
          <w:szCs w:val="28"/>
        </w:rPr>
        <w:t>13</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"_Toc179992198" </w:instrText>
      </w:r>
      <w:r>
        <w:fldChar w:fldCharType="separate"/>
      </w:r>
      <w:r>
        <w:rPr>
          <w:rStyle w:val="14"/>
          <w:rFonts w:eastAsia="仿宋"/>
          <w:sz w:val="28"/>
          <w:szCs w:val="28"/>
        </w:rPr>
        <w:t>6.3装备保障</w:t>
      </w:r>
      <w:r>
        <w:rPr>
          <w:rStyle w:val="14"/>
          <w:sz w:val="28"/>
          <w:szCs w:val="28"/>
        </w:rPr>
        <w:tab/>
      </w:r>
      <w:r>
        <w:rPr>
          <w:rStyle w:val="14"/>
          <w:sz w:val="28"/>
          <w:szCs w:val="28"/>
        </w:rPr>
        <w:fldChar w:fldCharType="begin"/>
      </w:r>
      <w:r>
        <w:rPr>
          <w:rStyle w:val="14"/>
          <w:sz w:val="28"/>
          <w:szCs w:val="28"/>
        </w:rPr>
        <w:instrText xml:space="preserve"> PAGEREF _Toc179992198 \h </w:instrText>
      </w:r>
      <w:r>
        <w:rPr>
          <w:rStyle w:val="14"/>
          <w:sz w:val="28"/>
          <w:szCs w:val="28"/>
        </w:rPr>
        <w:fldChar w:fldCharType="separate"/>
      </w:r>
      <w:r>
        <w:rPr>
          <w:rStyle w:val="14"/>
          <w:sz w:val="28"/>
          <w:szCs w:val="28"/>
        </w:rPr>
        <w:t>13</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"_Toc179992199" </w:instrText>
      </w:r>
      <w:r>
        <w:fldChar w:fldCharType="separate"/>
      </w:r>
      <w:r>
        <w:rPr>
          <w:rStyle w:val="14"/>
          <w:rFonts w:eastAsia="仿宋"/>
          <w:sz w:val="28"/>
          <w:szCs w:val="28"/>
        </w:rPr>
        <w:t>6.4队伍保障</w:t>
      </w:r>
      <w:r>
        <w:rPr>
          <w:rStyle w:val="14"/>
          <w:sz w:val="28"/>
          <w:szCs w:val="28"/>
        </w:rPr>
        <w:tab/>
      </w:r>
      <w:r>
        <w:rPr>
          <w:rStyle w:val="14"/>
          <w:sz w:val="28"/>
          <w:szCs w:val="28"/>
        </w:rPr>
        <w:fldChar w:fldCharType="begin"/>
      </w:r>
      <w:r>
        <w:rPr>
          <w:rStyle w:val="14"/>
          <w:sz w:val="28"/>
          <w:szCs w:val="28"/>
        </w:rPr>
        <w:instrText xml:space="preserve"> PAGEREF _Toc179992199 \h </w:instrText>
      </w:r>
      <w:r>
        <w:rPr>
          <w:rStyle w:val="14"/>
          <w:sz w:val="28"/>
          <w:szCs w:val="28"/>
        </w:rPr>
        <w:fldChar w:fldCharType="separate"/>
      </w:r>
      <w:r>
        <w:rPr>
          <w:rStyle w:val="14"/>
          <w:sz w:val="28"/>
          <w:szCs w:val="28"/>
        </w:rPr>
        <w:t>14</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"_Toc179992200" </w:instrText>
      </w:r>
      <w:r>
        <w:fldChar w:fldCharType="separate"/>
      </w:r>
      <w:r>
        <w:rPr>
          <w:rStyle w:val="14"/>
          <w:rFonts w:eastAsia="仿宋"/>
          <w:sz w:val="28"/>
          <w:szCs w:val="28"/>
        </w:rPr>
        <w:t>6.5治安保障</w:t>
      </w:r>
      <w:r>
        <w:rPr>
          <w:rStyle w:val="14"/>
          <w:sz w:val="28"/>
          <w:szCs w:val="28"/>
        </w:rPr>
        <w:tab/>
      </w:r>
      <w:r>
        <w:rPr>
          <w:rStyle w:val="14"/>
          <w:sz w:val="28"/>
          <w:szCs w:val="28"/>
        </w:rPr>
        <w:fldChar w:fldCharType="begin"/>
      </w:r>
      <w:r>
        <w:rPr>
          <w:rStyle w:val="14"/>
          <w:sz w:val="28"/>
          <w:szCs w:val="28"/>
        </w:rPr>
        <w:instrText xml:space="preserve"> PAGEREF _Toc179992200 \h </w:instrText>
      </w:r>
      <w:r>
        <w:rPr>
          <w:rStyle w:val="14"/>
          <w:sz w:val="28"/>
          <w:szCs w:val="28"/>
        </w:rPr>
        <w:fldChar w:fldCharType="separate"/>
      </w:r>
      <w:r>
        <w:rPr>
          <w:rStyle w:val="14"/>
          <w:sz w:val="28"/>
          <w:szCs w:val="28"/>
        </w:rPr>
        <w:t>14</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"_Toc179992201" </w:instrText>
      </w:r>
      <w:r>
        <w:fldChar w:fldCharType="separate"/>
      </w:r>
      <w:r>
        <w:rPr>
          <w:rStyle w:val="14"/>
          <w:rFonts w:eastAsia="仿宋"/>
          <w:sz w:val="28"/>
          <w:szCs w:val="28"/>
        </w:rPr>
        <w:t>6.6经费保障</w:t>
      </w:r>
      <w:r>
        <w:rPr>
          <w:rStyle w:val="14"/>
          <w:sz w:val="28"/>
          <w:szCs w:val="28"/>
        </w:rPr>
        <w:tab/>
      </w:r>
      <w:r>
        <w:rPr>
          <w:rStyle w:val="14"/>
          <w:sz w:val="28"/>
          <w:szCs w:val="28"/>
        </w:rPr>
        <w:fldChar w:fldCharType="begin"/>
      </w:r>
      <w:r>
        <w:rPr>
          <w:rStyle w:val="14"/>
          <w:sz w:val="28"/>
          <w:szCs w:val="28"/>
        </w:rPr>
        <w:instrText xml:space="preserve"> PAGEREF _Toc179992201 \h </w:instrText>
      </w:r>
      <w:r>
        <w:rPr>
          <w:rStyle w:val="14"/>
          <w:sz w:val="28"/>
          <w:szCs w:val="28"/>
        </w:rPr>
        <w:fldChar w:fldCharType="separate"/>
      </w:r>
      <w:r>
        <w:rPr>
          <w:rStyle w:val="14"/>
          <w:sz w:val="28"/>
          <w:szCs w:val="28"/>
        </w:rPr>
        <w:t>14</w:t>
      </w:r>
      <w:r>
        <w:rPr>
          <w:rStyle w:val="14"/>
          <w:sz w:val="28"/>
          <w:szCs w:val="28"/>
        </w:rPr>
        <w:fldChar w:fldCharType="end"/>
      </w:r>
      <w:r>
        <w:rPr>
          <w:rStyle w:val="14"/>
          <w:sz w:val="28"/>
          <w:szCs w:val="28"/>
        </w:rPr>
        <w:fldChar w:fldCharType="end"/>
      </w:r>
    </w:p>
    <w:p>
      <w:pPr>
        <w:pStyle w:val="8"/>
        <w:spacing w:beforeLines="0" w:afterLines="0"/>
        <w:ind w:firstLine="0" w:firstLineChars="0"/>
        <w:rPr>
          <w:rFonts w:eastAsia="仿宋"/>
          <w:b w:val="0"/>
          <w:szCs w:val="28"/>
        </w:rPr>
      </w:pPr>
      <w:r>
        <w:fldChar w:fldCharType="begin"/>
      </w:r>
      <w:r>
        <w:instrText xml:space="preserve"> HYPERLINK \l "_Toc179992202" </w:instrText>
      </w:r>
      <w:r>
        <w:fldChar w:fldCharType="separate"/>
      </w:r>
      <w:r>
        <w:rPr>
          <w:rStyle w:val="14"/>
          <w:rFonts w:eastAsia="仿宋"/>
          <w:szCs w:val="28"/>
        </w:rPr>
        <w:t>7宣传培训和演练</w:t>
      </w:r>
      <w:r>
        <w:rPr>
          <w:rFonts w:eastAsia="仿宋"/>
          <w:szCs w:val="28"/>
        </w:rPr>
        <w:tab/>
      </w:r>
      <w:r>
        <w:rPr>
          <w:rFonts w:eastAsia="仿宋"/>
          <w:szCs w:val="28"/>
        </w:rPr>
        <w:fldChar w:fldCharType="begin"/>
      </w:r>
      <w:r>
        <w:rPr>
          <w:rFonts w:eastAsia="仿宋"/>
          <w:szCs w:val="28"/>
        </w:rPr>
        <w:instrText xml:space="preserve"> PAGEREF _Toc179992202 \h </w:instrText>
      </w:r>
      <w:r>
        <w:rPr>
          <w:rFonts w:eastAsia="仿宋"/>
          <w:szCs w:val="28"/>
        </w:rPr>
        <w:fldChar w:fldCharType="separate"/>
      </w:r>
      <w:r>
        <w:rPr>
          <w:rFonts w:eastAsia="仿宋"/>
          <w:szCs w:val="28"/>
        </w:rPr>
        <w:t>14</w:t>
      </w:r>
      <w:r>
        <w:rPr>
          <w:rFonts w:eastAsia="仿宋"/>
          <w:szCs w:val="28"/>
        </w:rPr>
        <w:fldChar w:fldCharType="end"/>
      </w:r>
      <w:r>
        <w:rPr>
          <w:rFonts w:eastAsia="仿宋"/>
          <w:szCs w:val="28"/>
        </w:rPr>
        <w:fldChar w:fldCharType="end"/>
      </w:r>
    </w:p>
    <w:p>
      <w:pPr>
        <w:pStyle w:val="9"/>
        <w:ind w:firstLine="480" w:firstLineChars="200"/>
        <w:rPr>
          <w:rStyle w:val="14"/>
          <w:sz w:val="28"/>
          <w:szCs w:val="28"/>
        </w:rPr>
      </w:pPr>
      <w:r>
        <w:fldChar w:fldCharType="begin"/>
      </w:r>
      <w:r>
        <w:instrText xml:space="preserve"> HYPERLINK \l "_Toc179992203" </w:instrText>
      </w:r>
      <w:r>
        <w:fldChar w:fldCharType="separate"/>
      </w:r>
      <w:r>
        <w:rPr>
          <w:rStyle w:val="14"/>
          <w:rFonts w:eastAsia="仿宋"/>
          <w:sz w:val="28"/>
          <w:szCs w:val="28"/>
        </w:rPr>
        <w:t>7.1宣传</w:t>
      </w:r>
      <w:r>
        <w:rPr>
          <w:rStyle w:val="14"/>
          <w:sz w:val="28"/>
          <w:szCs w:val="28"/>
        </w:rPr>
        <w:tab/>
      </w:r>
      <w:r>
        <w:rPr>
          <w:rStyle w:val="14"/>
          <w:sz w:val="28"/>
          <w:szCs w:val="28"/>
        </w:rPr>
        <w:fldChar w:fldCharType="begin"/>
      </w:r>
      <w:r>
        <w:rPr>
          <w:rStyle w:val="14"/>
          <w:sz w:val="28"/>
          <w:szCs w:val="28"/>
        </w:rPr>
        <w:instrText xml:space="preserve"> PAGEREF _Toc179992203 \h </w:instrText>
      </w:r>
      <w:r>
        <w:rPr>
          <w:rStyle w:val="14"/>
          <w:sz w:val="28"/>
          <w:szCs w:val="28"/>
        </w:rPr>
        <w:fldChar w:fldCharType="separate"/>
      </w:r>
      <w:r>
        <w:rPr>
          <w:rStyle w:val="14"/>
          <w:sz w:val="28"/>
          <w:szCs w:val="28"/>
        </w:rPr>
        <w:t>14</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"_Toc179992204" </w:instrText>
      </w:r>
      <w:r>
        <w:fldChar w:fldCharType="separate"/>
      </w:r>
      <w:r>
        <w:rPr>
          <w:rStyle w:val="14"/>
          <w:rFonts w:eastAsia="仿宋"/>
          <w:sz w:val="28"/>
          <w:szCs w:val="28"/>
        </w:rPr>
        <w:t>7.2培训</w:t>
      </w:r>
      <w:r>
        <w:rPr>
          <w:rStyle w:val="14"/>
          <w:sz w:val="28"/>
          <w:szCs w:val="28"/>
        </w:rPr>
        <w:tab/>
      </w:r>
      <w:r>
        <w:rPr>
          <w:rStyle w:val="14"/>
          <w:sz w:val="28"/>
          <w:szCs w:val="28"/>
        </w:rPr>
        <w:fldChar w:fldCharType="begin"/>
      </w:r>
      <w:r>
        <w:rPr>
          <w:rStyle w:val="14"/>
          <w:sz w:val="28"/>
          <w:szCs w:val="28"/>
        </w:rPr>
        <w:instrText xml:space="preserve"> PAGEREF _Toc179992204 \h </w:instrText>
      </w:r>
      <w:r>
        <w:rPr>
          <w:rStyle w:val="14"/>
          <w:sz w:val="28"/>
          <w:szCs w:val="28"/>
        </w:rPr>
        <w:fldChar w:fldCharType="separate"/>
      </w:r>
      <w:r>
        <w:rPr>
          <w:rStyle w:val="14"/>
          <w:sz w:val="28"/>
          <w:szCs w:val="28"/>
        </w:rPr>
        <w:t>15</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"_Toc179992205" </w:instrText>
      </w:r>
      <w:r>
        <w:fldChar w:fldCharType="separate"/>
      </w:r>
      <w:r>
        <w:rPr>
          <w:rStyle w:val="14"/>
          <w:rFonts w:eastAsia="仿宋"/>
          <w:sz w:val="28"/>
          <w:szCs w:val="28"/>
        </w:rPr>
        <w:t>7.3演练</w:t>
      </w:r>
      <w:r>
        <w:rPr>
          <w:rStyle w:val="14"/>
          <w:sz w:val="28"/>
          <w:szCs w:val="28"/>
        </w:rPr>
        <w:tab/>
      </w:r>
      <w:r>
        <w:rPr>
          <w:rStyle w:val="14"/>
          <w:sz w:val="28"/>
          <w:szCs w:val="28"/>
        </w:rPr>
        <w:fldChar w:fldCharType="begin"/>
      </w:r>
      <w:r>
        <w:rPr>
          <w:rStyle w:val="14"/>
          <w:sz w:val="28"/>
          <w:szCs w:val="28"/>
        </w:rPr>
        <w:instrText xml:space="preserve"> PAGEREF _Toc179992205 \h </w:instrText>
      </w:r>
      <w:r>
        <w:rPr>
          <w:rStyle w:val="14"/>
          <w:sz w:val="28"/>
          <w:szCs w:val="28"/>
        </w:rPr>
        <w:fldChar w:fldCharType="separate"/>
      </w:r>
      <w:r>
        <w:rPr>
          <w:rStyle w:val="14"/>
          <w:sz w:val="28"/>
          <w:szCs w:val="28"/>
        </w:rPr>
        <w:t>15</w:t>
      </w:r>
      <w:r>
        <w:rPr>
          <w:rStyle w:val="14"/>
          <w:sz w:val="28"/>
          <w:szCs w:val="28"/>
        </w:rPr>
        <w:fldChar w:fldCharType="end"/>
      </w:r>
      <w:r>
        <w:rPr>
          <w:rStyle w:val="14"/>
          <w:sz w:val="28"/>
          <w:szCs w:val="28"/>
        </w:rPr>
        <w:fldChar w:fldCharType="end"/>
      </w:r>
    </w:p>
    <w:p>
      <w:pPr>
        <w:pStyle w:val="8"/>
        <w:tabs>
          <w:tab w:val="clear" w:pos="840"/>
        </w:tabs>
        <w:spacing w:beforeLines="0" w:afterLines="0"/>
        <w:ind w:firstLine="0" w:firstLineChars="0"/>
        <w:rPr>
          <w:rFonts w:eastAsia="仿宋"/>
          <w:b w:val="0"/>
          <w:szCs w:val="28"/>
        </w:rPr>
      </w:pPr>
      <w:r>
        <w:fldChar w:fldCharType="begin"/>
      </w:r>
      <w:r>
        <w:instrText xml:space="preserve"> HYPERLINK \l "_Toc179992206" </w:instrText>
      </w:r>
      <w:r>
        <w:fldChar w:fldCharType="separate"/>
      </w:r>
      <w:r>
        <w:rPr>
          <w:rStyle w:val="14"/>
          <w:rFonts w:eastAsia="仿宋"/>
          <w:szCs w:val="28"/>
        </w:rPr>
        <w:t>8附则</w:t>
      </w:r>
      <w:r>
        <w:rPr>
          <w:rFonts w:eastAsia="仿宋"/>
          <w:szCs w:val="28"/>
        </w:rPr>
        <w:tab/>
      </w:r>
      <w:r>
        <w:rPr>
          <w:rFonts w:eastAsia="仿宋"/>
          <w:szCs w:val="28"/>
        </w:rPr>
        <w:fldChar w:fldCharType="begin"/>
      </w:r>
      <w:r>
        <w:rPr>
          <w:rFonts w:eastAsia="仿宋"/>
          <w:szCs w:val="28"/>
        </w:rPr>
        <w:instrText xml:space="preserve"> PAGEREF _Toc179992206 \h </w:instrText>
      </w:r>
      <w:r>
        <w:rPr>
          <w:rFonts w:eastAsia="仿宋"/>
          <w:szCs w:val="28"/>
        </w:rPr>
        <w:fldChar w:fldCharType="separate"/>
      </w:r>
      <w:r>
        <w:rPr>
          <w:rFonts w:eastAsia="仿宋"/>
          <w:szCs w:val="28"/>
        </w:rPr>
        <w:t>16</w:t>
      </w:r>
      <w:r>
        <w:rPr>
          <w:rFonts w:eastAsia="仿宋"/>
          <w:szCs w:val="28"/>
        </w:rPr>
        <w:fldChar w:fldCharType="end"/>
      </w:r>
      <w:r>
        <w:rPr>
          <w:rFonts w:eastAsia="仿宋"/>
          <w:szCs w:val="28"/>
        </w:rPr>
        <w:fldChar w:fldCharType="end"/>
      </w:r>
    </w:p>
    <w:p>
      <w:pPr>
        <w:pStyle w:val="9"/>
        <w:ind w:firstLine="480" w:firstLineChars="200"/>
        <w:rPr>
          <w:rStyle w:val="14"/>
          <w:sz w:val="28"/>
          <w:szCs w:val="28"/>
        </w:rPr>
      </w:pPr>
      <w:r>
        <w:fldChar w:fldCharType="begin"/>
      </w:r>
      <w:r>
        <w:instrText xml:space="preserve"> HYPERLINK \l "_Toc179992207" </w:instrText>
      </w:r>
      <w:r>
        <w:fldChar w:fldCharType="separate"/>
      </w:r>
      <w:r>
        <w:rPr>
          <w:rStyle w:val="14"/>
          <w:rFonts w:eastAsia="仿宋"/>
          <w:sz w:val="28"/>
          <w:szCs w:val="28"/>
        </w:rPr>
        <w:t>8.1预案管理</w:t>
      </w:r>
      <w:r>
        <w:rPr>
          <w:rStyle w:val="14"/>
          <w:sz w:val="28"/>
          <w:szCs w:val="28"/>
        </w:rPr>
        <w:tab/>
      </w:r>
      <w:r>
        <w:rPr>
          <w:rStyle w:val="14"/>
          <w:sz w:val="28"/>
          <w:szCs w:val="28"/>
        </w:rPr>
        <w:fldChar w:fldCharType="begin"/>
      </w:r>
      <w:r>
        <w:rPr>
          <w:rStyle w:val="14"/>
          <w:sz w:val="28"/>
          <w:szCs w:val="28"/>
        </w:rPr>
        <w:instrText xml:space="preserve"> PAGEREF _Toc179992207 \h </w:instrText>
      </w:r>
      <w:r>
        <w:rPr>
          <w:rStyle w:val="14"/>
          <w:sz w:val="28"/>
          <w:szCs w:val="28"/>
        </w:rPr>
        <w:fldChar w:fldCharType="separate"/>
      </w:r>
      <w:r>
        <w:rPr>
          <w:rStyle w:val="14"/>
          <w:sz w:val="28"/>
          <w:szCs w:val="28"/>
        </w:rPr>
        <w:t>16</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"_Toc179992208" </w:instrText>
      </w:r>
      <w:r>
        <w:fldChar w:fldCharType="separate"/>
      </w:r>
      <w:r>
        <w:rPr>
          <w:rStyle w:val="14"/>
          <w:rFonts w:eastAsia="仿宋"/>
          <w:sz w:val="28"/>
          <w:szCs w:val="28"/>
        </w:rPr>
        <w:t>8.2监督检查</w:t>
      </w:r>
      <w:r>
        <w:rPr>
          <w:rStyle w:val="14"/>
          <w:sz w:val="28"/>
          <w:szCs w:val="28"/>
        </w:rPr>
        <w:tab/>
      </w:r>
      <w:r>
        <w:rPr>
          <w:rStyle w:val="14"/>
          <w:sz w:val="28"/>
          <w:szCs w:val="28"/>
        </w:rPr>
        <w:fldChar w:fldCharType="begin"/>
      </w:r>
      <w:r>
        <w:rPr>
          <w:rStyle w:val="14"/>
          <w:sz w:val="28"/>
          <w:szCs w:val="28"/>
        </w:rPr>
        <w:instrText xml:space="preserve"> PAGEREF _Toc179992208 \h </w:instrText>
      </w:r>
      <w:r>
        <w:rPr>
          <w:rStyle w:val="14"/>
          <w:sz w:val="28"/>
          <w:szCs w:val="28"/>
        </w:rPr>
        <w:fldChar w:fldCharType="separate"/>
      </w:r>
      <w:r>
        <w:rPr>
          <w:rStyle w:val="14"/>
          <w:sz w:val="28"/>
          <w:szCs w:val="28"/>
        </w:rPr>
        <w:t>16</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"_Toc179992209" </w:instrText>
      </w:r>
      <w:r>
        <w:fldChar w:fldCharType="separate"/>
      </w:r>
      <w:r>
        <w:rPr>
          <w:rStyle w:val="14"/>
          <w:rFonts w:eastAsia="仿宋"/>
          <w:sz w:val="28"/>
          <w:szCs w:val="28"/>
        </w:rPr>
        <w:t>8.3奖励与责任追究</w:t>
      </w:r>
      <w:r>
        <w:rPr>
          <w:rStyle w:val="14"/>
          <w:sz w:val="28"/>
          <w:szCs w:val="28"/>
        </w:rPr>
        <w:tab/>
      </w:r>
      <w:r>
        <w:rPr>
          <w:rStyle w:val="14"/>
          <w:sz w:val="28"/>
          <w:szCs w:val="28"/>
        </w:rPr>
        <w:fldChar w:fldCharType="begin"/>
      </w:r>
      <w:r>
        <w:rPr>
          <w:rStyle w:val="14"/>
          <w:sz w:val="28"/>
          <w:szCs w:val="28"/>
        </w:rPr>
        <w:instrText xml:space="preserve"> PAGEREF _Toc179992209 \h </w:instrText>
      </w:r>
      <w:r>
        <w:rPr>
          <w:rStyle w:val="14"/>
          <w:sz w:val="28"/>
          <w:szCs w:val="28"/>
        </w:rPr>
        <w:fldChar w:fldCharType="separate"/>
      </w:r>
      <w:r>
        <w:rPr>
          <w:rStyle w:val="14"/>
          <w:sz w:val="28"/>
          <w:szCs w:val="28"/>
        </w:rPr>
        <w:t>16</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"_Toc179992210" </w:instrText>
      </w:r>
      <w:r>
        <w:fldChar w:fldCharType="separate"/>
      </w:r>
      <w:r>
        <w:rPr>
          <w:rStyle w:val="14"/>
          <w:rFonts w:eastAsia="仿宋"/>
          <w:sz w:val="28"/>
          <w:szCs w:val="28"/>
        </w:rPr>
        <w:t>8.4预案解释部门</w:t>
      </w:r>
      <w:r>
        <w:rPr>
          <w:rStyle w:val="14"/>
          <w:sz w:val="28"/>
          <w:szCs w:val="28"/>
        </w:rPr>
        <w:tab/>
      </w:r>
      <w:r>
        <w:rPr>
          <w:rStyle w:val="14"/>
          <w:sz w:val="28"/>
          <w:szCs w:val="28"/>
        </w:rPr>
        <w:fldChar w:fldCharType="begin"/>
      </w:r>
      <w:r>
        <w:rPr>
          <w:rStyle w:val="14"/>
          <w:sz w:val="28"/>
          <w:szCs w:val="28"/>
        </w:rPr>
        <w:instrText xml:space="preserve"> PAGEREF _Toc179992210 \h </w:instrText>
      </w:r>
      <w:r>
        <w:rPr>
          <w:rStyle w:val="14"/>
          <w:sz w:val="28"/>
          <w:szCs w:val="28"/>
        </w:rPr>
        <w:fldChar w:fldCharType="separate"/>
      </w:r>
      <w:r>
        <w:rPr>
          <w:rStyle w:val="14"/>
          <w:sz w:val="28"/>
          <w:szCs w:val="28"/>
        </w:rPr>
        <w:t>17</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"_Toc179992211" </w:instrText>
      </w:r>
      <w:r>
        <w:fldChar w:fldCharType="separate"/>
      </w:r>
      <w:r>
        <w:rPr>
          <w:rStyle w:val="14"/>
          <w:rFonts w:eastAsia="仿宋"/>
          <w:sz w:val="28"/>
          <w:szCs w:val="28"/>
        </w:rPr>
        <w:t>8.5预案实施时间</w:t>
      </w:r>
      <w:r>
        <w:rPr>
          <w:rStyle w:val="14"/>
          <w:sz w:val="28"/>
          <w:szCs w:val="28"/>
        </w:rPr>
        <w:tab/>
      </w:r>
      <w:r>
        <w:rPr>
          <w:rStyle w:val="14"/>
          <w:sz w:val="28"/>
          <w:szCs w:val="28"/>
        </w:rPr>
        <w:fldChar w:fldCharType="begin"/>
      </w:r>
      <w:r>
        <w:rPr>
          <w:rStyle w:val="14"/>
          <w:sz w:val="28"/>
          <w:szCs w:val="28"/>
        </w:rPr>
        <w:instrText xml:space="preserve"> PAGEREF _Toc179992211 \h </w:instrText>
      </w:r>
      <w:r>
        <w:rPr>
          <w:rStyle w:val="14"/>
          <w:sz w:val="28"/>
          <w:szCs w:val="28"/>
        </w:rPr>
        <w:fldChar w:fldCharType="separate"/>
      </w:r>
      <w:r>
        <w:rPr>
          <w:rStyle w:val="14"/>
          <w:sz w:val="28"/>
          <w:szCs w:val="28"/>
        </w:rPr>
        <w:t>17</w:t>
      </w:r>
      <w:r>
        <w:rPr>
          <w:rStyle w:val="14"/>
          <w:sz w:val="28"/>
          <w:szCs w:val="28"/>
        </w:rPr>
        <w:fldChar w:fldCharType="end"/>
      </w:r>
      <w:r>
        <w:rPr>
          <w:rStyle w:val="14"/>
          <w:sz w:val="28"/>
          <w:szCs w:val="28"/>
        </w:rPr>
        <w:fldChar w:fldCharType="end"/>
      </w:r>
    </w:p>
    <w:p>
      <w:pPr>
        <w:pStyle w:val="8"/>
        <w:tabs>
          <w:tab w:val="clear" w:pos="840"/>
        </w:tabs>
        <w:spacing w:beforeLines="0" w:afterLines="0"/>
        <w:ind w:firstLine="0" w:firstLineChars="0"/>
        <w:rPr>
          <w:rFonts w:eastAsia="仿宋"/>
          <w:b w:val="0"/>
          <w:szCs w:val="28"/>
        </w:rPr>
      </w:pPr>
      <w:r>
        <w:fldChar w:fldCharType="begin"/>
      </w:r>
      <w:r>
        <w:instrText xml:space="preserve"> HYPERLINK \l "_Toc179992212" </w:instrText>
      </w:r>
      <w:r>
        <w:fldChar w:fldCharType="separate"/>
      </w:r>
      <w:r>
        <w:rPr>
          <w:rStyle w:val="14"/>
          <w:rFonts w:eastAsia="仿宋"/>
          <w:szCs w:val="28"/>
        </w:rPr>
        <w:t>9附件</w:t>
      </w:r>
      <w:r>
        <w:rPr>
          <w:rFonts w:eastAsia="仿宋"/>
          <w:szCs w:val="28"/>
        </w:rPr>
        <w:tab/>
      </w:r>
      <w:r>
        <w:rPr>
          <w:rFonts w:eastAsia="仿宋"/>
          <w:szCs w:val="28"/>
        </w:rPr>
        <w:fldChar w:fldCharType="begin"/>
      </w:r>
      <w:r>
        <w:rPr>
          <w:rFonts w:eastAsia="仿宋"/>
          <w:szCs w:val="28"/>
        </w:rPr>
        <w:instrText xml:space="preserve"> PAGEREF _Toc179992212 \h </w:instrText>
      </w:r>
      <w:r>
        <w:rPr>
          <w:rFonts w:eastAsia="仿宋"/>
          <w:szCs w:val="28"/>
        </w:rPr>
        <w:fldChar w:fldCharType="separate"/>
      </w:r>
      <w:r>
        <w:rPr>
          <w:rFonts w:eastAsia="仿宋"/>
          <w:szCs w:val="28"/>
        </w:rPr>
        <w:t>17</w:t>
      </w:r>
      <w:r>
        <w:rPr>
          <w:rFonts w:eastAsia="仿宋"/>
          <w:szCs w:val="28"/>
        </w:rPr>
        <w:fldChar w:fldCharType="end"/>
      </w:r>
      <w:r>
        <w:rPr>
          <w:rFonts w:eastAsia="仿宋"/>
          <w:szCs w:val="28"/>
        </w:rPr>
        <w:fldChar w:fldCharType="end"/>
      </w:r>
    </w:p>
    <w:p>
      <w:pPr>
        <w:pStyle w:val="9"/>
        <w:ind w:firstLine="480" w:firstLineChars="200"/>
        <w:rPr>
          <w:rStyle w:val="14"/>
          <w:sz w:val="28"/>
          <w:szCs w:val="28"/>
        </w:rPr>
      </w:pPr>
      <w:r>
        <w:fldChar w:fldCharType="begin"/>
      </w:r>
      <w:r>
        <w:instrText xml:space="preserve"> HYPERLINK \l "_Toc179992213" </w:instrText>
      </w:r>
      <w:r>
        <w:fldChar w:fldCharType="separate"/>
      </w:r>
      <w:r>
        <w:rPr>
          <w:rStyle w:val="14"/>
          <w:rFonts w:eastAsia="仿宋"/>
          <w:sz w:val="28"/>
          <w:szCs w:val="28"/>
        </w:rPr>
        <w:t>9.1铁路事故应急反应工作流程图</w:t>
      </w:r>
      <w:r>
        <w:rPr>
          <w:rStyle w:val="14"/>
          <w:sz w:val="28"/>
          <w:szCs w:val="28"/>
        </w:rPr>
        <w:tab/>
      </w:r>
      <w:r>
        <w:rPr>
          <w:rStyle w:val="14"/>
          <w:sz w:val="28"/>
          <w:szCs w:val="28"/>
        </w:rPr>
        <w:fldChar w:fldCharType="begin"/>
      </w:r>
      <w:r>
        <w:rPr>
          <w:rStyle w:val="14"/>
          <w:sz w:val="28"/>
          <w:szCs w:val="28"/>
        </w:rPr>
        <w:instrText xml:space="preserve"> PAGEREF _Toc179992213 \h </w:instrText>
      </w:r>
      <w:r>
        <w:rPr>
          <w:rStyle w:val="14"/>
          <w:sz w:val="28"/>
          <w:szCs w:val="28"/>
        </w:rPr>
        <w:fldChar w:fldCharType="separate"/>
      </w:r>
      <w:r>
        <w:rPr>
          <w:rStyle w:val="14"/>
          <w:sz w:val="28"/>
          <w:szCs w:val="28"/>
        </w:rPr>
        <w:t>18</w:t>
      </w:r>
      <w:r>
        <w:rPr>
          <w:rStyle w:val="14"/>
          <w:sz w:val="28"/>
          <w:szCs w:val="28"/>
        </w:rPr>
        <w:fldChar w:fldCharType="end"/>
      </w:r>
      <w:r>
        <w:rPr>
          <w:rStyle w:val="14"/>
          <w:sz w:val="28"/>
          <w:szCs w:val="28"/>
        </w:rPr>
        <w:fldChar w:fldCharType="end"/>
      </w:r>
    </w:p>
    <w:p>
      <w:pPr>
        <w:pStyle w:val="9"/>
        <w:ind w:firstLine="480" w:firstLineChars="200"/>
        <w:rPr>
          <w:rStyle w:val="14"/>
          <w:sz w:val="28"/>
          <w:szCs w:val="28"/>
        </w:rPr>
      </w:pPr>
      <w:r>
        <w:fldChar w:fldCharType="begin"/>
      </w:r>
      <w:r>
        <w:instrText xml:space="preserve"> HYPERLINK \l "_Toc179992214" </w:instrText>
      </w:r>
      <w:r>
        <w:fldChar w:fldCharType="separate"/>
      </w:r>
      <w:r>
        <w:rPr>
          <w:rStyle w:val="14"/>
          <w:rFonts w:eastAsia="仿宋"/>
          <w:sz w:val="28"/>
          <w:szCs w:val="28"/>
        </w:rPr>
        <w:t>9.2主要成员单位应急通讯电话</w:t>
      </w:r>
      <w:r>
        <w:rPr>
          <w:rStyle w:val="14"/>
          <w:sz w:val="28"/>
          <w:szCs w:val="28"/>
        </w:rPr>
        <w:tab/>
      </w:r>
      <w:r>
        <w:rPr>
          <w:rStyle w:val="14"/>
          <w:sz w:val="28"/>
          <w:szCs w:val="28"/>
        </w:rPr>
        <w:fldChar w:fldCharType="begin"/>
      </w:r>
      <w:r>
        <w:rPr>
          <w:rStyle w:val="14"/>
          <w:sz w:val="28"/>
          <w:szCs w:val="28"/>
        </w:rPr>
        <w:instrText xml:space="preserve"> PAGEREF _Toc179992214 \h </w:instrText>
      </w:r>
      <w:r>
        <w:rPr>
          <w:rStyle w:val="14"/>
          <w:sz w:val="28"/>
          <w:szCs w:val="28"/>
        </w:rPr>
        <w:fldChar w:fldCharType="separate"/>
      </w:r>
      <w:r>
        <w:rPr>
          <w:rStyle w:val="14"/>
          <w:sz w:val="28"/>
          <w:szCs w:val="28"/>
        </w:rPr>
        <w:t>19</w:t>
      </w:r>
      <w:r>
        <w:rPr>
          <w:rStyle w:val="14"/>
          <w:sz w:val="28"/>
          <w:szCs w:val="28"/>
        </w:rPr>
        <w:fldChar w:fldCharType="end"/>
      </w:r>
      <w:r>
        <w:rPr>
          <w:rStyle w:val="14"/>
          <w:sz w:val="28"/>
          <w:szCs w:val="28"/>
        </w:rPr>
        <w:fldChar w:fldCharType="end"/>
      </w:r>
    </w:p>
    <w:p>
      <w:pPr>
        <w:pStyle w:val="3"/>
        <w:keepNext w:val="0"/>
        <w:keepLines w:val="0"/>
        <w:spacing w:line="360" w:lineRule="auto"/>
        <w:rPr>
          <w:rFonts w:ascii="Times New Roman" w:hAnsi="Times New Roman"/>
          <w:bCs w:val="0"/>
          <w:kern w:val="0"/>
          <w:lang w:val="zh-CN"/>
        </w:rPr>
      </w:pPr>
      <w:r>
        <w:rPr>
          <w:rFonts w:ascii="Times New Roman" w:hAnsi="Times New Roman" w:eastAsia="仿宋"/>
          <w:bCs w:val="0"/>
          <w:lang w:val="zh-CN"/>
        </w:rPr>
        <w:fldChar w:fldCharType="end"/>
      </w:r>
    </w:p>
    <w:p>
      <w:pPr>
        <w:spacing w:line="360" w:lineRule="auto"/>
        <w:sectPr>
          <w:pgSz w:w="11907" w:h="16840"/>
          <w:pgMar w:top="1440" w:right="1797" w:bottom="1440" w:left="1797" w:header="851" w:footer="992" w:gutter="0"/>
          <w:pgNumType w:fmt="upperRoman" w:start="1"/>
          <w:cols w:space="720" w:num="1"/>
        </w:sectPr>
      </w:pPr>
    </w:p>
    <w:p>
      <w:pPr>
        <w:pStyle w:val="2"/>
        <w:spacing w:line="560" w:lineRule="exact"/>
        <w:ind w:firstLine="640" w:firstLineChars="200"/>
        <w:jc w:val="both"/>
        <w:rPr>
          <w:rFonts w:ascii="Times New Roman" w:hAnsi="Times New Roman"/>
        </w:rPr>
      </w:pPr>
      <w:bookmarkStart w:id="1" w:name="_Toc520722650"/>
      <w:bookmarkStart w:id="2" w:name="_Toc520722481"/>
      <w:bookmarkStart w:id="3" w:name="_Toc523317704"/>
      <w:bookmarkStart w:id="4" w:name="_Toc179992174"/>
      <w:bookmarkStart w:id="5" w:name="_Toc523317430"/>
      <w:r>
        <w:rPr>
          <w:rFonts w:ascii="Times New Roman" w:hAnsi="Times New Roman"/>
        </w:rPr>
        <w:t>1总则</w:t>
      </w:r>
      <w:bookmarkEnd w:id="1"/>
      <w:bookmarkEnd w:id="2"/>
      <w:bookmarkEnd w:id="3"/>
      <w:bookmarkEnd w:id="4"/>
      <w:bookmarkEnd w:id="5"/>
    </w:p>
    <w:p>
      <w:pPr>
        <w:pStyle w:val="3"/>
        <w:spacing w:line="560" w:lineRule="exact"/>
        <w:ind w:firstLine="640" w:firstLineChars="200"/>
        <w:rPr>
          <w:rFonts w:ascii="Times New Roman" w:hAnsi="Times New Roman" w:eastAsia="楷体"/>
          <w:sz w:val="32"/>
          <w:szCs w:val="32"/>
        </w:rPr>
      </w:pPr>
      <w:bookmarkStart w:id="6" w:name="_Toc523317705"/>
      <w:bookmarkStart w:id="7" w:name="_Toc520722651"/>
      <w:bookmarkStart w:id="8" w:name="_Toc179992175"/>
      <w:bookmarkStart w:id="9" w:name="_Toc523317431"/>
      <w:r>
        <w:rPr>
          <w:rFonts w:ascii="Times New Roman" w:hAnsi="Times New Roman" w:eastAsia="楷体"/>
          <w:sz w:val="32"/>
          <w:szCs w:val="32"/>
        </w:rPr>
        <w:t>1.1编制目的</w:t>
      </w:r>
      <w:bookmarkEnd w:id="6"/>
      <w:bookmarkEnd w:id="7"/>
      <w:bookmarkEnd w:id="8"/>
      <w:bookmarkEnd w:id="9"/>
    </w:p>
    <w:p>
      <w:pPr>
        <w:widowControl/>
        <w:spacing w:line="560" w:lineRule="exact"/>
        <w:ind w:firstLine="640" w:firstLineChars="200"/>
        <w:rPr>
          <w:rFonts w:eastAsia="仿宋"/>
          <w:kern w:val="0"/>
          <w:sz w:val="32"/>
          <w:szCs w:val="32"/>
        </w:rPr>
      </w:pPr>
      <w:bookmarkStart w:id="10" w:name="_Toc523317432"/>
      <w:bookmarkStart w:id="11" w:name="_Toc520722652"/>
      <w:bookmarkStart w:id="12" w:name="_Toc523317706"/>
      <w:r>
        <w:rPr>
          <w:rFonts w:eastAsia="仿宋"/>
          <w:kern w:val="0"/>
          <w:sz w:val="32"/>
          <w:szCs w:val="32"/>
        </w:rPr>
        <w:t>为科学、有效、及时处置突发铁路事故，规范应急响应程序，进一步提高铁路突发</w:t>
      </w:r>
      <w:r>
        <w:rPr>
          <w:rFonts w:hint="eastAsia" w:eastAsia="仿宋"/>
          <w:kern w:val="0"/>
          <w:sz w:val="32"/>
          <w:szCs w:val="32"/>
        </w:rPr>
        <w:t>事故</w:t>
      </w:r>
      <w:r>
        <w:rPr>
          <w:rFonts w:eastAsia="仿宋"/>
          <w:kern w:val="0"/>
          <w:sz w:val="32"/>
          <w:szCs w:val="32"/>
        </w:rPr>
        <w:t>应急处置能力和水平，最大程度地减少铁路事故及其可能造成的人员伤亡、财产损失和社会影响，特制定本预案。</w:t>
      </w:r>
    </w:p>
    <w:p>
      <w:pPr>
        <w:pStyle w:val="3"/>
        <w:spacing w:line="560" w:lineRule="exact"/>
        <w:ind w:firstLine="640" w:firstLineChars="200"/>
        <w:rPr>
          <w:rFonts w:ascii="Times New Roman" w:hAnsi="Times New Roman" w:eastAsia="楷体"/>
          <w:sz w:val="32"/>
          <w:szCs w:val="32"/>
        </w:rPr>
      </w:pPr>
      <w:bookmarkStart w:id="13" w:name="_Toc179992176"/>
      <w:r>
        <w:rPr>
          <w:rFonts w:ascii="Times New Roman" w:hAnsi="Times New Roman" w:eastAsia="楷体"/>
          <w:sz w:val="32"/>
          <w:szCs w:val="32"/>
        </w:rPr>
        <w:t>1.2编制依据</w:t>
      </w:r>
      <w:bookmarkEnd w:id="10"/>
      <w:bookmarkEnd w:id="11"/>
      <w:bookmarkEnd w:id="12"/>
      <w:bookmarkEnd w:id="13"/>
    </w:p>
    <w:p>
      <w:pPr>
        <w:widowControl/>
        <w:spacing w:line="560" w:lineRule="exact"/>
        <w:ind w:firstLine="640" w:firstLineChars="200"/>
        <w:rPr>
          <w:rFonts w:eastAsia="仿宋"/>
          <w:kern w:val="0"/>
          <w:sz w:val="32"/>
          <w:szCs w:val="32"/>
        </w:rPr>
      </w:pPr>
      <w:bookmarkStart w:id="14" w:name="_Toc523317707"/>
      <w:bookmarkStart w:id="15" w:name="_Toc520722653"/>
      <w:bookmarkStart w:id="16" w:name="_Toc523317433"/>
      <w:r>
        <w:rPr>
          <w:rFonts w:eastAsia="仿宋"/>
          <w:kern w:val="0"/>
          <w:sz w:val="32"/>
          <w:szCs w:val="32"/>
        </w:rPr>
        <w:t>《中华人民共和国突发事件应对法》</w:t>
      </w:r>
    </w:p>
    <w:p>
      <w:pPr>
        <w:widowControl/>
        <w:spacing w:line="560" w:lineRule="exact"/>
        <w:ind w:firstLine="640" w:firstLineChars="200"/>
        <w:rPr>
          <w:rFonts w:eastAsia="仿宋"/>
          <w:kern w:val="0"/>
          <w:sz w:val="32"/>
          <w:szCs w:val="32"/>
        </w:rPr>
      </w:pPr>
      <w:r>
        <w:rPr>
          <w:rFonts w:eastAsia="仿宋"/>
          <w:kern w:val="0"/>
          <w:sz w:val="32"/>
          <w:szCs w:val="32"/>
        </w:rPr>
        <w:t>《中华人民共和国安全生产法》</w:t>
      </w:r>
    </w:p>
    <w:p>
      <w:pPr>
        <w:widowControl/>
        <w:spacing w:line="560" w:lineRule="exact"/>
        <w:ind w:firstLine="640" w:firstLineChars="200"/>
        <w:rPr>
          <w:rFonts w:eastAsia="仿宋"/>
          <w:kern w:val="0"/>
          <w:sz w:val="32"/>
          <w:szCs w:val="32"/>
        </w:rPr>
      </w:pPr>
      <w:r>
        <w:rPr>
          <w:rFonts w:eastAsia="仿宋"/>
          <w:kern w:val="0"/>
          <w:sz w:val="32"/>
          <w:szCs w:val="32"/>
        </w:rPr>
        <w:t>《中华人民共和国铁路法》</w:t>
      </w:r>
    </w:p>
    <w:p>
      <w:pPr>
        <w:widowControl/>
        <w:spacing w:line="560" w:lineRule="exact"/>
        <w:ind w:firstLine="640" w:firstLineChars="200"/>
        <w:rPr>
          <w:rFonts w:eastAsia="仿宋"/>
          <w:kern w:val="0"/>
          <w:sz w:val="32"/>
          <w:szCs w:val="32"/>
        </w:rPr>
      </w:pPr>
      <w:r>
        <w:rPr>
          <w:rFonts w:eastAsia="仿宋"/>
          <w:kern w:val="0"/>
          <w:sz w:val="32"/>
          <w:szCs w:val="32"/>
        </w:rPr>
        <w:t>《中华人民共和国消防法》</w:t>
      </w:r>
    </w:p>
    <w:p>
      <w:pPr>
        <w:widowControl/>
        <w:spacing w:line="560" w:lineRule="exact"/>
        <w:ind w:firstLine="640" w:firstLineChars="200"/>
        <w:rPr>
          <w:rFonts w:eastAsia="仿宋"/>
          <w:kern w:val="0"/>
          <w:sz w:val="32"/>
          <w:szCs w:val="32"/>
        </w:rPr>
      </w:pPr>
      <w:r>
        <w:rPr>
          <w:rFonts w:eastAsia="仿宋"/>
          <w:kern w:val="0"/>
          <w:sz w:val="32"/>
          <w:szCs w:val="32"/>
        </w:rPr>
        <w:t>《交通运输应急管理规定》</w:t>
      </w:r>
    </w:p>
    <w:p>
      <w:pPr>
        <w:widowControl/>
        <w:spacing w:line="560" w:lineRule="exact"/>
        <w:ind w:firstLine="640" w:firstLineChars="200"/>
        <w:rPr>
          <w:rFonts w:eastAsia="仿宋"/>
          <w:kern w:val="0"/>
          <w:sz w:val="32"/>
          <w:szCs w:val="32"/>
        </w:rPr>
      </w:pPr>
      <w:r>
        <w:rPr>
          <w:rFonts w:eastAsia="仿宋"/>
          <w:kern w:val="0"/>
          <w:sz w:val="32"/>
          <w:szCs w:val="32"/>
        </w:rPr>
        <w:t>《铁路交通事故应急救援和调查处理条例》</w:t>
      </w:r>
    </w:p>
    <w:p>
      <w:pPr>
        <w:widowControl/>
        <w:spacing w:line="560" w:lineRule="exact"/>
        <w:ind w:firstLine="640" w:firstLineChars="200"/>
        <w:rPr>
          <w:rFonts w:eastAsia="仿宋"/>
          <w:kern w:val="0"/>
          <w:sz w:val="32"/>
          <w:szCs w:val="32"/>
        </w:rPr>
      </w:pPr>
      <w:r>
        <w:rPr>
          <w:rFonts w:hint="eastAsia" w:eastAsia="仿宋"/>
          <w:kern w:val="0"/>
          <w:sz w:val="32"/>
          <w:szCs w:val="32"/>
        </w:rPr>
        <w:t>《</w:t>
      </w:r>
      <w:r>
        <w:rPr>
          <w:rFonts w:eastAsia="仿宋"/>
          <w:kern w:val="0"/>
          <w:sz w:val="32"/>
          <w:szCs w:val="32"/>
        </w:rPr>
        <w:t>铁路交通事故应急救援规则</w:t>
      </w:r>
      <w:r>
        <w:rPr>
          <w:rFonts w:hint="eastAsia" w:eastAsia="仿宋"/>
          <w:kern w:val="0"/>
          <w:sz w:val="32"/>
          <w:szCs w:val="32"/>
        </w:rPr>
        <w:t>》</w:t>
      </w:r>
    </w:p>
    <w:p>
      <w:pPr>
        <w:widowControl/>
        <w:spacing w:line="560" w:lineRule="exact"/>
        <w:ind w:firstLine="640" w:firstLineChars="200"/>
        <w:rPr>
          <w:rFonts w:eastAsia="仿宋"/>
          <w:kern w:val="0"/>
          <w:sz w:val="32"/>
          <w:szCs w:val="32"/>
        </w:rPr>
      </w:pPr>
      <w:r>
        <w:rPr>
          <w:rFonts w:eastAsia="仿宋"/>
          <w:kern w:val="0"/>
          <w:sz w:val="32"/>
          <w:szCs w:val="32"/>
        </w:rPr>
        <w:t>《铁路运输安全保护条例》</w:t>
      </w:r>
    </w:p>
    <w:p>
      <w:pPr>
        <w:widowControl/>
        <w:spacing w:line="560" w:lineRule="exact"/>
        <w:ind w:firstLine="640" w:firstLineChars="200"/>
        <w:rPr>
          <w:rFonts w:eastAsia="仿宋"/>
          <w:kern w:val="0"/>
          <w:sz w:val="32"/>
          <w:szCs w:val="32"/>
        </w:rPr>
      </w:pPr>
      <w:r>
        <w:rPr>
          <w:rFonts w:eastAsia="仿宋"/>
          <w:kern w:val="0"/>
          <w:sz w:val="32"/>
          <w:szCs w:val="32"/>
        </w:rPr>
        <w:t>《江苏省处置铁路事故应急预案》</w:t>
      </w:r>
    </w:p>
    <w:p>
      <w:pPr>
        <w:widowControl/>
        <w:spacing w:line="560" w:lineRule="exact"/>
        <w:ind w:firstLine="640" w:firstLineChars="200"/>
        <w:rPr>
          <w:rFonts w:eastAsia="仿宋"/>
          <w:kern w:val="0"/>
          <w:sz w:val="32"/>
          <w:szCs w:val="32"/>
        </w:rPr>
      </w:pPr>
      <w:r>
        <w:rPr>
          <w:rFonts w:eastAsia="仿宋"/>
          <w:kern w:val="0"/>
          <w:sz w:val="32"/>
          <w:szCs w:val="32"/>
        </w:rPr>
        <w:t>《苏州市处置铁路事故应急预案》</w:t>
      </w:r>
    </w:p>
    <w:p>
      <w:pPr>
        <w:widowControl/>
        <w:spacing w:line="560" w:lineRule="exact"/>
        <w:ind w:firstLine="640" w:firstLineChars="200"/>
        <w:rPr>
          <w:rFonts w:eastAsia="仿宋"/>
          <w:kern w:val="0"/>
          <w:sz w:val="32"/>
          <w:szCs w:val="32"/>
        </w:rPr>
      </w:pPr>
      <w:r>
        <w:rPr>
          <w:rFonts w:eastAsia="仿宋"/>
          <w:kern w:val="0"/>
          <w:sz w:val="32"/>
          <w:szCs w:val="32"/>
        </w:rPr>
        <w:t>《常熟市突发事件总体应急预案》</w:t>
      </w:r>
    </w:p>
    <w:p>
      <w:pPr>
        <w:widowControl/>
        <w:spacing w:line="560" w:lineRule="exact"/>
        <w:ind w:firstLine="640" w:firstLineChars="200"/>
        <w:rPr>
          <w:rFonts w:eastAsia="仿宋"/>
          <w:kern w:val="0"/>
          <w:sz w:val="32"/>
          <w:szCs w:val="32"/>
        </w:rPr>
      </w:pPr>
      <w:r>
        <w:rPr>
          <w:rFonts w:eastAsia="仿宋"/>
          <w:kern w:val="0"/>
          <w:sz w:val="32"/>
          <w:szCs w:val="32"/>
        </w:rPr>
        <w:t>等法律、法规及规范性文件。</w:t>
      </w:r>
    </w:p>
    <w:p>
      <w:pPr>
        <w:pStyle w:val="3"/>
        <w:spacing w:line="560" w:lineRule="exact"/>
        <w:ind w:firstLine="640" w:firstLineChars="200"/>
        <w:rPr>
          <w:rFonts w:ascii="Times New Roman" w:hAnsi="Times New Roman" w:eastAsia="楷体"/>
          <w:sz w:val="32"/>
          <w:szCs w:val="32"/>
        </w:rPr>
      </w:pPr>
      <w:bookmarkStart w:id="17" w:name="_Toc179992177"/>
      <w:r>
        <w:rPr>
          <w:rFonts w:ascii="Times New Roman" w:hAnsi="Times New Roman" w:eastAsia="楷体"/>
          <w:sz w:val="32"/>
          <w:szCs w:val="32"/>
        </w:rPr>
        <w:t>1.3适用范围</w:t>
      </w:r>
      <w:bookmarkEnd w:id="14"/>
      <w:bookmarkEnd w:id="15"/>
      <w:bookmarkEnd w:id="16"/>
      <w:bookmarkEnd w:id="17"/>
    </w:p>
    <w:p>
      <w:pPr>
        <w:ind w:firstLine="640" w:firstLineChars="200"/>
        <w:rPr>
          <w:rFonts w:eastAsia="仿宋"/>
          <w:kern w:val="0"/>
          <w:sz w:val="32"/>
          <w:szCs w:val="32"/>
        </w:rPr>
      </w:pPr>
      <w:bookmarkStart w:id="18" w:name="_Toc523317434"/>
      <w:bookmarkStart w:id="19" w:name="_Toc523317708"/>
      <w:bookmarkStart w:id="20" w:name="_Toc520722654"/>
      <w:r>
        <w:rPr>
          <w:rFonts w:eastAsia="仿宋"/>
          <w:kern w:val="0"/>
          <w:sz w:val="32"/>
          <w:szCs w:val="32"/>
        </w:rPr>
        <w:t>本预案适用于本市范围内发生、需要我市处置的铁路交通事故、铁路建设施工事故、铁路火灾事故、铁路危险化学品运输事故等。</w:t>
      </w:r>
    </w:p>
    <w:p>
      <w:pPr>
        <w:ind w:firstLine="640" w:firstLineChars="200"/>
        <w:rPr>
          <w:rFonts w:eastAsia="仿宋"/>
          <w:kern w:val="0"/>
          <w:sz w:val="32"/>
          <w:szCs w:val="32"/>
        </w:rPr>
      </w:pPr>
      <w:r>
        <w:rPr>
          <w:rFonts w:eastAsia="仿宋"/>
          <w:kern w:val="0"/>
          <w:sz w:val="32"/>
          <w:szCs w:val="32"/>
        </w:rPr>
        <w:t>适用于IV级铁路事故的应急处置及I级、II级、Ⅲ级铁路事故的先期处置。</w:t>
      </w:r>
    </w:p>
    <w:p>
      <w:pPr>
        <w:pStyle w:val="3"/>
        <w:spacing w:line="560" w:lineRule="exact"/>
        <w:ind w:firstLine="640" w:firstLineChars="200"/>
        <w:rPr>
          <w:rFonts w:ascii="Times New Roman" w:hAnsi="Times New Roman" w:eastAsia="楷体"/>
          <w:sz w:val="32"/>
          <w:szCs w:val="32"/>
        </w:rPr>
      </w:pPr>
      <w:bookmarkStart w:id="21" w:name="_Toc179992178"/>
      <w:r>
        <w:rPr>
          <w:rFonts w:ascii="Times New Roman" w:hAnsi="Times New Roman" w:eastAsia="楷体"/>
          <w:sz w:val="32"/>
          <w:szCs w:val="32"/>
        </w:rPr>
        <w:t>1.4遵循原则</w:t>
      </w:r>
      <w:bookmarkEnd w:id="18"/>
      <w:bookmarkEnd w:id="19"/>
      <w:bookmarkEnd w:id="20"/>
      <w:bookmarkEnd w:id="21"/>
    </w:p>
    <w:p>
      <w:pPr>
        <w:ind w:firstLine="640" w:firstLineChars="200"/>
        <w:rPr>
          <w:rFonts w:eastAsia="仿宋"/>
          <w:kern w:val="0"/>
          <w:sz w:val="32"/>
          <w:szCs w:val="32"/>
        </w:rPr>
      </w:pPr>
      <w:bookmarkStart w:id="22" w:name="_Toc520722482"/>
      <w:bookmarkStart w:id="23" w:name="_Toc520722655"/>
      <w:bookmarkStart w:id="24" w:name="_Toc523317709"/>
      <w:bookmarkStart w:id="25" w:name="_Toc523317435"/>
      <w:r>
        <w:rPr>
          <w:rFonts w:eastAsia="仿宋"/>
          <w:kern w:val="0"/>
          <w:sz w:val="32"/>
          <w:szCs w:val="32"/>
        </w:rPr>
        <w:t>（1）以人为本，减少危害。把保障人民群众生命财产安全作为首要任务，提高风险防范水平，加强铁路事故救援能力建设，最大限度地减少铁路事故造成的人员伤亡和财产损失。</w:t>
      </w:r>
    </w:p>
    <w:p>
      <w:pPr>
        <w:ind w:firstLine="640" w:firstLineChars="200"/>
        <w:rPr>
          <w:rFonts w:eastAsia="仿宋"/>
          <w:kern w:val="0"/>
          <w:sz w:val="32"/>
          <w:szCs w:val="32"/>
        </w:rPr>
      </w:pPr>
      <w:r>
        <w:rPr>
          <w:rFonts w:eastAsia="仿宋"/>
          <w:kern w:val="0"/>
          <w:sz w:val="32"/>
          <w:szCs w:val="32"/>
        </w:rPr>
        <w:t>（2）统一指挥，分工负责。在国家、省、苏州市相关应急指挥机构和常熟市委、市政府统一领导下，事发地乡镇、街道和有关部门按照职责、分工、权限和本预案的规定，共同做好铁路事故应急处置工作。</w:t>
      </w:r>
    </w:p>
    <w:p>
      <w:pPr>
        <w:ind w:firstLine="640" w:firstLineChars="200"/>
        <w:rPr>
          <w:rFonts w:eastAsia="仿宋"/>
          <w:kern w:val="0"/>
          <w:sz w:val="32"/>
          <w:szCs w:val="32"/>
        </w:rPr>
      </w:pPr>
      <w:r>
        <w:rPr>
          <w:rFonts w:eastAsia="仿宋"/>
          <w:kern w:val="0"/>
          <w:sz w:val="32"/>
          <w:szCs w:val="32"/>
        </w:rPr>
        <w:t>（3）快速反应，规范有序。铁路事故发生后，迅速启动应急响应，及时组织先期处置工作，加强和铁路部门间的信息沟通，建立协调配合机制，整合救援力量，促进铁路事故应急救援工作规范有序、运转协调。</w:t>
      </w:r>
    </w:p>
    <w:p>
      <w:pPr>
        <w:ind w:firstLine="640" w:firstLineChars="200"/>
        <w:rPr>
          <w:rFonts w:eastAsia="仿宋"/>
          <w:kern w:val="0"/>
          <w:sz w:val="32"/>
          <w:szCs w:val="32"/>
        </w:rPr>
      </w:pPr>
      <w:r>
        <w:rPr>
          <w:rFonts w:eastAsia="仿宋"/>
          <w:kern w:val="0"/>
          <w:sz w:val="32"/>
          <w:szCs w:val="32"/>
        </w:rPr>
        <w:t>（4）完善体系，预防为主。积极采用先进的预测、预防、预警和应急技术，提高铁路事故防范水平</w:t>
      </w:r>
      <w:r>
        <w:rPr>
          <w:rFonts w:hint="eastAsia" w:eastAsia="仿宋"/>
          <w:kern w:val="0"/>
          <w:sz w:val="32"/>
          <w:szCs w:val="32"/>
        </w:rPr>
        <w:t>；</w:t>
      </w:r>
      <w:r>
        <w:rPr>
          <w:rFonts w:eastAsia="仿宋"/>
          <w:kern w:val="0"/>
          <w:sz w:val="32"/>
          <w:szCs w:val="32"/>
        </w:rPr>
        <w:t>建立和完善铁路事故应急预案体系，提高救援装备技术水平和应急救援能力。</w:t>
      </w:r>
    </w:p>
    <w:bookmarkEnd w:id="22"/>
    <w:bookmarkEnd w:id="23"/>
    <w:bookmarkEnd w:id="24"/>
    <w:bookmarkEnd w:id="25"/>
    <w:p>
      <w:pPr>
        <w:pStyle w:val="2"/>
        <w:spacing w:line="560" w:lineRule="exact"/>
        <w:ind w:firstLine="640" w:firstLineChars="200"/>
        <w:jc w:val="both"/>
        <w:rPr>
          <w:rFonts w:ascii="Times New Roman" w:hAnsi="Times New Roman"/>
        </w:rPr>
      </w:pPr>
      <w:bookmarkStart w:id="26" w:name="_Toc523317438"/>
      <w:bookmarkStart w:id="27" w:name="_Toc179992179"/>
      <w:bookmarkStart w:id="28" w:name="_Toc523317712"/>
      <w:bookmarkStart w:id="29" w:name="_Toc520722658"/>
      <w:bookmarkStart w:id="30" w:name="_Toc520722483"/>
      <w:r>
        <w:rPr>
          <w:rFonts w:ascii="Times New Roman" w:hAnsi="Times New Roman"/>
        </w:rPr>
        <w:t>2组织机构与职责</w:t>
      </w:r>
      <w:bookmarkEnd w:id="26"/>
      <w:bookmarkEnd w:id="27"/>
      <w:bookmarkEnd w:id="28"/>
      <w:bookmarkEnd w:id="29"/>
      <w:bookmarkEnd w:id="30"/>
    </w:p>
    <w:p>
      <w:pPr>
        <w:pStyle w:val="3"/>
        <w:ind w:firstLine="640" w:firstLineChars="200"/>
        <w:rPr>
          <w:rFonts w:ascii="Times New Roman" w:hAnsi="Times New Roman" w:eastAsia="楷体"/>
          <w:sz w:val="32"/>
        </w:rPr>
      </w:pPr>
      <w:bookmarkStart w:id="31" w:name="_Toc86158455"/>
      <w:bookmarkStart w:id="32" w:name="_Toc179992180"/>
      <w:bookmarkStart w:id="33" w:name="_Toc520722662"/>
      <w:bookmarkStart w:id="34" w:name="_Toc523317442"/>
      <w:bookmarkStart w:id="35" w:name="_Toc523317716"/>
      <w:bookmarkStart w:id="36" w:name="_Toc520722484"/>
      <w:r>
        <w:rPr>
          <w:rFonts w:ascii="Times New Roman" w:hAnsi="Times New Roman" w:eastAsia="楷体"/>
          <w:sz w:val="32"/>
        </w:rPr>
        <w:t>2.1领导机构</w:t>
      </w:r>
      <w:bookmarkEnd w:id="31"/>
      <w:bookmarkEnd w:id="32"/>
    </w:p>
    <w:p>
      <w:pPr>
        <w:ind w:firstLine="640"/>
        <w:rPr>
          <w:rFonts w:eastAsia="仿宋"/>
          <w:sz w:val="32"/>
          <w:szCs w:val="32"/>
        </w:rPr>
      </w:pPr>
      <w:r>
        <w:rPr>
          <w:rFonts w:eastAsia="仿宋"/>
          <w:sz w:val="32"/>
          <w:szCs w:val="32"/>
        </w:rPr>
        <w:t>在常熟市委、市政府的统一领导下，</w:t>
      </w:r>
      <w:r>
        <w:rPr>
          <w:rFonts w:hint="eastAsia" w:eastAsia="仿宋"/>
          <w:sz w:val="32"/>
          <w:szCs w:val="32"/>
        </w:rPr>
        <w:t>设立</w:t>
      </w:r>
      <w:r>
        <w:rPr>
          <w:rFonts w:eastAsia="仿宋"/>
          <w:sz w:val="32"/>
          <w:szCs w:val="32"/>
        </w:rPr>
        <w:t>常熟市处置铁路事故应急救援指挥中心（以下简称“应急指挥中心”），负责全市铁路事故地方的应急处置工作。组成人员名单如下：</w:t>
      </w:r>
    </w:p>
    <w:p>
      <w:pPr>
        <w:ind w:firstLine="640"/>
        <w:rPr>
          <w:rFonts w:eastAsia="仿宋"/>
          <w:sz w:val="32"/>
          <w:szCs w:val="32"/>
        </w:rPr>
      </w:pPr>
      <w:r>
        <w:rPr>
          <w:rFonts w:eastAsia="仿宋"/>
          <w:sz w:val="32"/>
          <w:szCs w:val="32"/>
        </w:rPr>
        <w:t>总指挥：</w:t>
      </w:r>
      <w:r>
        <w:rPr>
          <w:rFonts w:hint="eastAsia" w:eastAsia="仿宋"/>
          <w:sz w:val="32"/>
          <w:szCs w:val="32"/>
        </w:rPr>
        <w:t>市政府分管副市长</w:t>
      </w:r>
    </w:p>
    <w:p>
      <w:pPr>
        <w:ind w:firstLine="640"/>
        <w:rPr>
          <w:rFonts w:eastAsia="仿宋"/>
          <w:sz w:val="32"/>
          <w:szCs w:val="32"/>
        </w:rPr>
      </w:pPr>
      <w:r>
        <w:rPr>
          <w:rFonts w:eastAsia="仿宋"/>
          <w:sz w:val="32"/>
          <w:szCs w:val="32"/>
        </w:rPr>
        <w:t>副总指挥：市政府办公室分管副主任，市交通运输局</w:t>
      </w:r>
      <w:r>
        <w:rPr>
          <w:rFonts w:hint="eastAsia" w:eastAsia="仿宋"/>
          <w:sz w:val="32"/>
          <w:szCs w:val="32"/>
        </w:rPr>
        <w:t>局长，</w:t>
      </w:r>
      <w:r>
        <w:rPr>
          <w:rFonts w:eastAsia="仿宋"/>
          <w:sz w:val="32"/>
          <w:szCs w:val="32"/>
        </w:rPr>
        <w:t>市公安局分管副局长</w:t>
      </w:r>
    </w:p>
    <w:p>
      <w:pPr>
        <w:ind w:firstLine="640"/>
        <w:rPr>
          <w:rFonts w:eastAsia="仿宋"/>
          <w:sz w:val="32"/>
          <w:szCs w:val="32"/>
        </w:rPr>
      </w:pPr>
      <w:r>
        <w:rPr>
          <w:rFonts w:eastAsia="仿宋"/>
          <w:sz w:val="32"/>
          <w:szCs w:val="32"/>
        </w:rPr>
        <w:t>成员：市人武部、市委宣传部、市外事办、市统战部（台办）、市公安局、市民政局、市财政局、市交通运输局、市水务局，市卫健委、市应急管理局、常熟生态环境局、市气象局、</w:t>
      </w:r>
      <w:r>
        <w:rPr>
          <w:rFonts w:hint="eastAsia" w:eastAsia="仿宋"/>
          <w:sz w:val="32"/>
          <w:szCs w:val="32"/>
        </w:rPr>
        <w:t>武警常熟中队、</w:t>
      </w:r>
      <w:r>
        <w:rPr>
          <w:rFonts w:eastAsia="仿宋"/>
          <w:sz w:val="32"/>
          <w:szCs w:val="32"/>
        </w:rPr>
        <w:t>供电公司，电信、移动、联通等通信运营企业、市消防救援大队、事发地乡镇、街道和上海铁路局集团有限公司(简称上海铁路局)等单位和部门组成。成员单位根据实际处置需要进行调整。</w:t>
      </w:r>
    </w:p>
    <w:p>
      <w:pPr>
        <w:ind w:firstLine="640"/>
        <w:rPr>
          <w:rFonts w:eastAsia="楷体"/>
          <w:sz w:val="32"/>
          <w:szCs w:val="32"/>
        </w:rPr>
      </w:pPr>
      <w:r>
        <w:rPr>
          <w:rFonts w:eastAsia="楷体"/>
          <w:sz w:val="32"/>
          <w:szCs w:val="32"/>
        </w:rPr>
        <w:t>2.1.1应急指挥机构人员的职责</w:t>
      </w:r>
    </w:p>
    <w:p>
      <w:pPr>
        <w:ind w:firstLine="640"/>
        <w:rPr>
          <w:rFonts w:eastAsia="仿宋"/>
          <w:sz w:val="32"/>
          <w:szCs w:val="32"/>
        </w:rPr>
      </w:pPr>
      <w:r>
        <w:rPr>
          <w:rFonts w:eastAsia="仿宋"/>
          <w:sz w:val="32"/>
          <w:szCs w:val="32"/>
        </w:rPr>
        <w:t>应急指挥中心主要工作职责是：</w:t>
      </w:r>
    </w:p>
    <w:p>
      <w:pPr>
        <w:ind w:firstLine="640"/>
        <w:rPr>
          <w:rFonts w:eastAsia="仿宋"/>
          <w:sz w:val="32"/>
          <w:szCs w:val="32"/>
        </w:rPr>
      </w:pPr>
      <w:r>
        <w:rPr>
          <w:rFonts w:eastAsia="仿宋"/>
          <w:sz w:val="32"/>
          <w:szCs w:val="32"/>
        </w:rPr>
        <w:t>（1）统一领导市辖区内铁路事故应急处置工作；</w:t>
      </w:r>
    </w:p>
    <w:p>
      <w:pPr>
        <w:ind w:firstLine="640"/>
        <w:rPr>
          <w:rFonts w:eastAsia="仿宋"/>
          <w:sz w:val="32"/>
          <w:szCs w:val="32"/>
        </w:rPr>
      </w:pPr>
      <w:r>
        <w:rPr>
          <w:rFonts w:eastAsia="仿宋"/>
          <w:sz w:val="32"/>
          <w:szCs w:val="32"/>
        </w:rPr>
        <w:t>（2）组织、协调铁路事故现场应急处置措施的实施；</w:t>
      </w:r>
    </w:p>
    <w:p>
      <w:pPr>
        <w:ind w:firstLine="640"/>
        <w:rPr>
          <w:rFonts w:eastAsia="仿宋"/>
          <w:sz w:val="32"/>
          <w:szCs w:val="32"/>
        </w:rPr>
      </w:pPr>
      <w:r>
        <w:rPr>
          <w:rFonts w:eastAsia="仿宋"/>
          <w:sz w:val="32"/>
          <w:szCs w:val="32"/>
        </w:rPr>
        <w:t>（3）决定启动和结束本预案；</w:t>
      </w:r>
    </w:p>
    <w:p>
      <w:pPr>
        <w:ind w:firstLine="640"/>
        <w:rPr>
          <w:rFonts w:eastAsia="仿宋"/>
          <w:sz w:val="32"/>
          <w:szCs w:val="32"/>
        </w:rPr>
      </w:pPr>
      <w:r>
        <w:rPr>
          <w:rFonts w:eastAsia="仿宋"/>
          <w:sz w:val="32"/>
          <w:szCs w:val="32"/>
        </w:rPr>
        <w:t>（4）研究重大应急决策和部署，随时向上级请示、报告。</w:t>
      </w:r>
    </w:p>
    <w:p>
      <w:pPr>
        <w:ind w:firstLine="640"/>
        <w:rPr>
          <w:rFonts w:eastAsia="仿宋"/>
          <w:sz w:val="32"/>
          <w:szCs w:val="32"/>
        </w:rPr>
      </w:pPr>
      <w:r>
        <w:rPr>
          <w:rFonts w:eastAsia="仿宋"/>
          <w:sz w:val="32"/>
          <w:szCs w:val="32"/>
        </w:rPr>
        <w:t>总指挥的职责：</w:t>
      </w:r>
    </w:p>
    <w:p>
      <w:pPr>
        <w:ind w:firstLine="640"/>
        <w:rPr>
          <w:rFonts w:eastAsia="仿宋"/>
          <w:sz w:val="32"/>
          <w:szCs w:val="32"/>
        </w:rPr>
      </w:pPr>
      <w:r>
        <w:rPr>
          <w:rFonts w:eastAsia="仿宋"/>
          <w:sz w:val="32"/>
          <w:szCs w:val="32"/>
        </w:rPr>
        <w:t>（1）决定应急预案的启动、</w:t>
      </w:r>
      <w:r>
        <w:rPr>
          <w:rFonts w:hint="eastAsia" w:eastAsia="仿宋"/>
          <w:sz w:val="32"/>
          <w:szCs w:val="32"/>
        </w:rPr>
        <w:t>停止，以及应急响应的</w:t>
      </w:r>
      <w:r>
        <w:rPr>
          <w:rFonts w:eastAsia="仿宋"/>
          <w:sz w:val="32"/>
          <w:szCs w:val="32"/>
        </w:rPr>
        <w:t>升级和取消；</w:t>
      </w:r>
    </w:p>
    <w:p>
      <w:pPr>
        <w:ind w:firstLine="640"/>
        <w:rPr>
          <w:rFonts w:eastAsia="仿宋"/>
          <w:sz w:val="32"/>
          <w:szCs w:val="32"/>
        </w:rPr>
      </w:pPr>
      <w:r>
        <w:rPr>
          <w:rFonts w:eastAsia="仿宋"/>
          <w:sz w:val="32"/>
          <w:szCs w:val="32"/>
        </w:rPr>
        <w:t>（2）副总指挥的现场处置任务与分工；</w:t>
      </w:r>
    </w:p>
    <w:p>
      <w:pPr>
        <w:ind w:firstLine="640"/>
        <w:rPr>
          <w:rFonts w:eastAsia="仿宋"/>
          <w:sz w:val="32"/>
          <w:szCs w:val="32"/>
        </w:rPr>
      </w:pPr>
      <w:r>
        <w:rPr>
          <w:rFonts w:eastAsia="仿宋"/>
          <w:sz w:val="32"/>
          <w:szCs w:val="32"/>
        </w:rPr>
        <w:t>（3）现场处置情况的评估与决策；</w:t>
      </w:r>
    </w:p>
    <w:p>
      <w:pPr>
        <w:ind w:firstLine="640"/>
        <w:rPr>
          <w:rFonts w:eastAsia="仿宋"/>
          <w:sz w:val="32"/>
          <w:szCs w:val="32"/>
        </w:rPr>
      </w:pPr>
      <w:r>
        <w:rPr>
          <w:rFonts w:eastAsia="仿宋"/>
          <w:sz w:val="32"/>
          <w:szCs w:val="32"/>
        </w:rPr>
        <w:t>（4）信息上报审核及应急力量的协调。</w:t>
      </w:r>
    </w:p>
    <w:p>
      <w:pPr>
        <w:ind w:firstLine="640"/>
        <w:rPr>
          <w:rFonts w:eastAsia="仿宋"/>
          <w:sz w:val="32"/>
          <w:szCs w:val="32"/>
        </w:rPr>
      </w:pPr>
      <w:r>
        <w:rPr>
          <w:rFonts w:eastAsia="仿宋"/>
          <w:sz w:val="32"/>
          <w:szCs w:val="32"/>
        </w:rPr>
        <w:t>副总指挥的职责：</w:t>
      </w:r>
    </w:p>
    <w:p>
      <w:pPr>
        <w:ind w:firstLine="640"/>
        <w:rPr>
          <w:rFonts w:eastAsia="仿宋"/>
          <w:sz w:val="32"/>
          <w:szCs w:val="32"/>
        </w:rPr>
      </w:pPr>
      <w:r>
        <w:rPr>
          <w:rFonts w:eastAsia="仿宋"/>
          <w:sz w:val="32"/>
          <w:szCs w:val="32"/>
        </w:rPr>
        <w:t>（1）负责组织制定、落实交通运输铁路</w:t>
      </w:r>
      <w:r>
        <w:rPr>
          <w:rFonts w:hint="eastAsia" w:eastAsia="仿宋"/>
          <w:sz w:val="32"/>
          <w:szCs w:val="32"/>
        </w:rPr>
        <w:t>事故</w:t>
      </w:r>
      <w:r>
        <w:rPr>
          <w:rFonts w:eastAsia="仿宋"/>
          <w:sz w:val="32"/>
          <w:szCs w:val="32"/>
        </w:rPr>
        <w:t>预防预警与应急处置的相关政策措施；</w:t>
      </w:r>
    </w:p>
    <w:p>
      <w:pPr>
        <w:ind w:firstLine="640"/>
        <w:rPr>
          <w:rFonts w:eastAsia="仿宋"/>
          <w:sz w:val="32"/>
          <w:szCs w:val="32"/>
        </w:rPr>
      </w:pPr>
      <w:r>
        <w:rPr>
          <w:rFonts w:eastAsia="仿宋"/>
          <w:sz w:val="32"/>
          <w:szCs w:val="32"/>
        </w:rPr>
        <w:t>（2）协助总指挥指导协调应急处置工作；</w:t>
      </w:r>
    </w:p>
    <w:p>
      <w:pPr>
        <w:ind w:firstLine="640"/>
        <w:rPr>
          <w:rFonts w:eastAsia="仿宋"/>
          <w:sz w:val="32"/>
          <w:szCs w:val="32"/>
        </w:rPr>
      </w:pPr>
      <w:r>
        <w:rPr>
          <w:rFonts w:eastAsia="仿宋"/>
          <w:sz w:val="32"/>
          <w:szCs w:val="32"/>
        </w:rPr>
        <w:t>（3）检查、指导各单位应急指挥工作等。</w:t>
      </w:r>
    </w:p>
    <w:p>
      <w:pPr>
        <w:ind w:firstLine="640"/>
        <w:rPr>
          <w:rFonts w:eastAsia="楷体"/>
          <w:sz w:val="32"/>
          <w:szCs w:val="32"/>
        </w:rPr>
      </w:pPr>
      <w:r>
        <w:rPr>
          <w:rFonts w:eastAsia="楷体"/>
          <w:sz w:val="32"/>
          <w:szCs w:val="32"/>
        </w:rPr>
        <w:t>2.1.2各成员单位职责分工</w:t>
      </w:r>
    </w:p>
    <w:p>
      <w:pPr>
        <w:ind w:firstLine="640"/>
        <w:rPr>
          <w:rFonts w:eastAsia="仿宋"/>
          <w:sz w:val="32"/>
          <w:szCs w:val="32"/>
        </w:rPr>
      </w:pPr>
      <w:r>
        <w:rPr>
          <w:rFonts w:eastAsia="仿宋"/>
          <w:sz w:val="32"/>
          <w:szCs w:val="32"/>
        </w:rPr>
        <w:t>（</w:t>
      </w:r>
      <w:r>
        <w:rPr>
          <w:rFonts w:hint="eastAsia" w:eastAsia="仿宋"/>
          <w:sz w:val="32"/>
          <w:szCs w:val="32"/>
        </w:rPr>
        <w:t>1</w:t>
      </w:r>
      <w:r>
        <w:rPr>
          <w:rFonts w:eastAsia="仿宋"/>
          <w:sz w:val="32"/>
          <w:szCs w:val="32"/>
        </w:rPr>
        <w:t>）市人武部：负责组织调度民兵等力量、装备参与应急救援，协助转移群众和救治伤员，协助事故现场公安部门维护社会治安等工作。负责协调驻常部队参加抢险救援。</w:t>
      </w:r>
    </w:p>
    <w:p>
      <w:pPr>
        <w:ind w:firstLine="640"/>
        <w:rPr>
          <w:rFonts w:eastAsia="仿宋"/>
          <w:sz w:val="32"/>
          <w:szCs w:val="32"/>
        </w:rPr>
      </w:pPr>
      <w:r>
        <w:rPr>
          <w:rFonts w:eastAsia="仿宋"/>
          <w:sz w:val="32"/>
          <w:szCs w:val="32"/>
        </w:rPr>
        <w:t>（</w:t>
      </w:r>
      <w:r>
        <w:rPr>
          <w:rFonts w:hint="eastAsia" w:eastAsia="仿宋"/>
          <w:sz w:val="32"/>
          <w:szCs w:val="32"/>
        </w:rPr>
        <w:t>2</w:t>
      </w:r>
      <w:r>
        <w:rPr>
          <w:rFonts w:eastAsia="仿宋"/>
          <w:sz w:val="32"/>
          <w:szCs w:val="32"/>
        </w:rPr>
        <w:t>）市委宣传部：负责协助国家、省、苏州市和市有关部门做好相关信息发布和舆论引导工作。</w:t>
      </w:r>
    </w:p>
    <w:p>
      <w:pPr>
        <w:ind w:firstLine="640"/>
        <w:rPr>
          <w:rFonts w:eastAsia="仿宋"/>
          <w:sz w:val="32"/>
          <w:szCs w:val="32"/>
        </w:rPr>
      </w:pPr>
      <w:r>
        <w:rPr>
          <w:rFonts w:eastAsia="仿宋"/>
          <w:sz w:val="32"/>
          <w:szCs w:val="32"/>
        </w:rPr>
        <w:t>（</w:t>
      </w:r>
      <w:r>
        <w:rPr>
          <w:rFonts w:hint="eastAsia" w:eastAsia="仿宋"/>
          <w:sz w:val="32"/>
          <w:szCs w:val="32"/>
        </w:rPr>
        <w:t>3</w:t>
      </w:r>
      <w:r>
        <w:rPr>
          <w:rFonts w:eastAsia="仿宋"/>
          <w:sz w:val="32"/>
          <w:szCs w:val="32"/>
        </w:rPr>
        <w:t>）市外事办：负责协调获救和遇难外国籍、港澳人员的善后处置工作。</w:t>
      </w:r>
    </w:p>
    <w:p>
      <w:pPr>
        <w:ind w:firstLine="640"/>
        <w:rPr>
          <w:rFonts w:eastAsia="仿宋"/>
          <w:sz w:val="32"/>
          <w:szCs w:val="32"/>
        </w:rPr>
      </w:pPr>
      <w:r>
        <w:rPr>
          <w:rFonts w:eastAsia="仿宋"/>
          <w:sz w:val="32"/>
          <w:szCs w:val="32"/>
        </w:rPr>
        <w:t>（</w:t>
      </w:r>
      <w:r>
        <w:rPr>
          <w:rFonts w:hint="eastAsia" w:eastAsia="仿宋"/>
          <w:sz w:val="32"/>
          <w:szCs w:val="32"/>
        </w:rPr>
        <w:t>4</w:t>
      </w:r>
      <w:r>
        <w:rPr>
          <w:rFonts w:eastAsia="仿宋"/>
          <w:sz w:val="32"/>
          <w:szCs w:val="32"/>
        </w:rPr>
        <w:t>）市统战部（台办）：负责协调获救和遇难台湾人员的善后处置工作。</w:t>
      </w:r>
    </w:p>
    <w:p>
      <w:pPr>
        <w:ind w:firstLine="640"/>
        <w:rPr>
          <w:rFonts w:eastAsia="仿宋"/>
          <w:sz w:val="32"/>
          <w:szCs w:val="32"/>
        </w:rPr>
      </w:pPr>
      <w:r>
        <w:rPr>
          <w:rFonts w:eastAsia="仿宋"/>
          <w:sz w:val="32"/>
          <w:szCs w:val="32"/>
        </w:rPr>
        <w:t>（</w:t>
      </w:r>
      <w:r>
        <w:rPr>
          <w:rFonts w:hint="eastAsia" w:eastAsia="仿宋"/>
          <w:sz w:val="32"/>
          <w:szCs w:val="32"/>
        </w:rPr>
        <w:t>5</w:t>
      </w:r>
      <w:r>
        <w:rPr>
          <w:rFonts w:eastAsia="仿宋"/>
          <w:sz w:val="32"/>
          <w:szCs w:val="32"/>
        </w:rPr>
        <w:t>）市公安局：负责组织公安干警参加抢险救援，维护社会治安，维持救援现场秩序，协助撤离危险地区群众，依法对事发地区道路实施交通管制，确保交通畅通。</w:t>
      </w:r>
    </w:p>
    <w:p>
      <w:pPr>
        <w:ind w:firstLine="640"/>
        <w:rPr>
          <w:rFonts w:eastAsia="仿宋"/>
          <w:sz w:val="32"/>
          <w:szCs w:val="32"/>
        </w:rPr>
      </w:pPr>
      <w:r>
        <w:rPr>
          <w:rFonts w:eastAsia="仿宋"/>
          <w:sz w:val="32"/>
          <w:szCs w:val="32"/>
        </w:rPr>
        <w:t>（</w:t>
      </w:r>
      <w:r>
        <w:rPr>
          <w:rFonts w:hint="eastAsia" w:eastAsia="仿宋"/>
          <w:sz w:val="32"/>
          <w:szCs w:val="32"/>
        </w:rPr>
        <w:t>6</w:t>
      </w:r>
      <w:r>
        <w:rPr>
          <w:rFonts w:eastAsia="仿宋"/>
          <w:sz w:val="32"/>
          <w:szCs w:val="32"/>
        </w:rPr>
        <w:t>）市民政局：</w:t>
      </w:r>
      <w:r>
        <w:rPr>
          <w:rFonts w:hint="eastAsia" w:eastAsia="仿宋"/>
          <w:sz w:val="32"/>
          <w:szCs w:val="32"/>
        </w:rPr>
        <w:t>做好</w:t>
      </w:r>
      <w:r>
        <w:rPr>
          <w:rFonts w:eastAsia="仿宋"/>
          <w:sz w:val="32"/>
          <w:szCs w:val="32"/>
        </w:rPr>
        <w:t>获救人员的临时基本生活救助和指导协调相关单位做好遇难人员的善后处理工作。</w:t>
      </w:r>
    </w:p>
    <w:p>
      <w:pPr>
        <w:ind w:firstLine="640"/>
        <w:rPr>
          <w:rFonts w:eastAsia="仿宋"/>
          <w:sz w:val="32"/>
          <w:szCs w:val="32"/>
        </w:rPr>
      </w:pPr>
      <w:r>
        <w:rPr>
          <w:rFonts w:eastAsia="仿宋"/>
          <w:sz w:val="32"/>
          <w:szCs w:val="32"/>
        </w:rPr>
        <w:t>（</w:t>
      </w:r>
      <w:r>
        <w:rPr>
          <w:rFonts w:hint="eastAsia" w:eastAsia="仿宋"/>
          <w:sz w:val="32"/>
          <w:szCs w:val="32"/>
        </w:rPr>
        <w:t>7</w:t>
      </w:r>
      <w:r>
        <w:rPr>
          <w:rFonts w:eastAsia="仿宋"/>
          <w:sz w:val="32"/>
          <w:szCs w:val="32"/>
        </w:rPr>
        <w:t>）市财政局：负责为铁路事故应急处置工作提供必要的经费保障。</w:t>
      </w:r>
    </w:p>
    <w:p>
      <w:pPr>
        <w:ind w:firstLine="640"/>
        <w:rPr>
          <w:rFonts w:eastAsia="仿宋"/>
          <w:sz w:val="32"/>
          <w:szCs w:val="32"/>
        </w:rPr>
      </w:pPr>
      <w:r>
        <w:rPr>
          <w:rFonts w:eastAsia="仿宋"/>
          <w:sz w:val="32"/>
          <w:szCs w:val="32"/>
        </w:rPr>
        <w:t>（</w:t>
      </w:r>
      <w:r>
        <w:rPr>
          <w:rFonts w:hint="eastAsia" w:eastAsia="仿宋"/>
          <w:sz w:val="32"/>
          <w:szCs w:val="32"/>
        </w:rPr>
        <w:t>8</w:t>
      </w:r>
      <w:r>
        <w:rPr>
          <w:rFonts w:eastAsia="仿宋"/>
          <w:sz w:val="32"/>
          <w:szCs w:val="32"/>
        </w:rPr>
        <w:t>）市交通运输局：负责加强与铁路部门的联系沟通，及时掌握铁路运营安全的综合信息，为铁路事故应急救援提供信息保障；配合公安部门进行事故现场及周边地区交通疏导，做好抢通、铺设道路等现场救援的交通保障工作，负责管辖水域的人员救援和财物打捞，必要时对相关水域实行交通管制。</w:t>
      </w:r>
    </w:p>
    <w:p>
      <w:pPr>
        <w:ind w:firstLine="640"/>
        <w:rPr>
          <w:rFonts w:eastAsia="仿宋"/>
          <w:sz w:val="32"/>
          <w:szCs w:val="32"/>
        </w:rPr>
      </w:pPr>
      <w:r>
        <w:rPr>
          <w:rFonts w:eastAsia="仿宋"/>
          <w:sz w:val="32"/>
          <w:szCs w:val="32"/>
        </w:rPr>
        <w:t>（</w:t>
      </w:r>
      <w:r>
        <w:rPr>
          <w:rFonts w:hint="eastAsia" w:eastAsia="仿宋"/>
          <w:sz w:val="32"/>
          <w:szCs w:val="32"/>
        </w:rPr>
        <w:t>9</w:t>
      </w:r>
      <w:r>
        <w:rPr>
          <w:rFonts w:eastAsia="仿宋"/>
          <w:sz w:val="32"/>
          <w:szCs w:val="32"/>
        </w:rPr>
        <w:t>）市水务局：负责组织或指导水利生产经营单位抢修水利设施，保证水利工程的正常运行。</w:t>
      </w:r>
    </w:p>
    <w:p>
      <w:pPr>
        <w:ind w:firstLine="640"/>
        <w:rPr>
          <w:rFonts w:eastAsia="仿宋"/>
          <w:sz w:val="32"/>
          <w:szCs w:val="32"/>
        </w:rPr>
      </w:pPr>
      <w:r>
        <w:rPr>
          <w:rFonts w:eastAsia="仿宋"/>
          <w:sz w:val="32"/>
          <w:szCs w:val="32"/>
        </w:rPr>
        <w:t>（1</w:t>
      </w:r>
      <w:r>
        <w:rPr>
          <w:rFonts w:hint="eastAsia" w:eastAsia="仿宋"/>
          <w:sz w:val="32"/>
          <w:szCs w:val="32"/>
        </w:rPr>
        <w:t>0</w:t>
      </w:r>
      <w:r>
        <w:rPr>
          <w:rFonts w:eastAsia="仿宋"/>
          <w:sz w:val="32"/>
          <w:szCs w:val="32"/>
        </w:rPr>
        <w:t>）市卫健委：负责应急救援所需药品、医疗器械，现场紧急处理救治受伤、中毒人员；统计伤亡人员情况，向应急指挥中心和上级卫健部门报告；在需要时向上级卫健部门寻求支援。</w:t>
      </w:r>
    </w:p>
    <w:p>
      <w:pPr>
        <w:ind w:firstLine="640"/>
        <w:rPr>
          <w:rFonts w:eastAsia="仿宋"/>
          <w:sz w:val="32"/>
          <w:szCs w:val="32"/>
        </w:rPr>
      </w:pPr>
      <w:r>
        <w:rPr>
          <w:rFonts w:eastAsia="仿宋"/>
          <w:sz w:val="32"/>
          <w:szCs w:val="32"/>
        </w:rPr>
        <w:t>（1</w:t>
      </w:r>
      <w:r>
        <w:rPr>
          <w:rFonts w:hint="eastAsia" w:eastAsia="仿宋"/>
          <w:sz w:val="32"/>
          <w:szCs w:val="32"/>
        </w:rPr>
        <w:t>1</w:t>
      </w:r>
      <w:r>
        <w:rPr>
          <w:rFonts w:eastAsia="仿宋"/>
          <w:sz w:val="32"/>
          <w:szCs w:val="32"/>
        </w:rPr>
        <w:t>）市应急管理局：负责参与协调铁路事故应急救援、协助事故调查处理等工作、做好相关应急值守、信息汇总、综合协调工作。</w:t>
      </w:r>
    </w:p>
    <w:p>
      <w:pPr>
        <w:ind w:firstLine="640"/>
        <w:rPr>
          <w:rFonts w:eastAsia="仿宋"/>
          <w:sz w:val="32"/>
          <w:szCs w:val="32"/>
        </w:rPr>
      </w:pPr>
      <w:r>
        <w:rPr>
          <w:rFonts w:eastAsia="仿宋"/>
          <w:sz w:val="32"/>
          <w:szCs w:val="32"/>
        </w:rPr>
        <w:t>（1</w:t>
      </w:r>
      <w:r>
        <w:rPr>
          <w:rFonts w:hint="eastAsia" w:eastAsia="仿宋"/>
          <w:sz w:val="32"/>
          <w:szCs w:val="32"/>
        </w:rPr>
        <w:t>2</w:t>
      </w:r>
      <w:r>
        <w:rPr>
          <w:rFonts w:eastAsia="仿宋"/>
          <w:sz w:val="32"/>
          <w:szCs w:val="32"/>
        </w:rPr>
        <w:t>）常熟生态环境局：负责开展事故现场环境监测，组织开展生态环境损害评估，指导属地乡镇、街道污染处置和生态修复工作。</w:t>
      </w:r>
    </w:p>
    <w:p>
      <w:pPr>
        <w:ind w:firstLine="640"/>
        <w:rPr>
          <w:rFonts w:eastAsia="仿宋"/>
          <w:sz w:val="32"/>
          <w:szCs w:val="32"/>
        </w:rPr>
      </w:pPr>
      <w:r>
        <w:rPr>
          <w:rFonts w:hint="eastAsia" w:eastAsia="仿宋"/>
          <w:sz w:val="32"/>
          <w:szCs w:val="32"/>
        </w:rPr>
        <w:t>（13）市气象局：负责提供我市行政区域内的天气预报和灾害性气象信息，并提供铁路事故应急处置所需的气象服务。</w:t>
      </w:r>
    </w:p>
    <w:p>
      <w:pPr>
        <w:ind w:firstLine="640"/>
        <w:rPr>
          <w:rFonts w:eastAsia="仿宋"/>
          <w:sz w:val="32"/>
          <w:szCs w:val="32"/>
        </w:rPr>
      </w:pPr>
      <w:r>
        <w:rPr>
          <w:rFonts w:hint="eastAsia" w:eastAsia="仿宋"/>
          <w:sz w:val="32"/>
          <w:szCs w:val="32"/>
        </w:rPr>
        <w:t>（14）武警常熟中队：在人民政府请求武警部队参加铁路事故应急救援时，按有关规定办理报批手续，并及时组织调度兵力、装备参与应急救援，协助转移群众和救治伤员，协助事故发生地公安部门维护社会治安等工作。</w:t>
      </w:r>
    </w:p>
    <w:p>
      <w:pPr>
        <w:ind w:firstLine="640"/>
        <w:rPr>
          <w:rFonts w:eastAsia="仿宋"/>
          <w:sz w:val="32"/>
          <w:szCs w:val="32"/>
        </w:rPr>
      </w:pPr>
      <w:r>
        <w:rPr>
          <w:rFonts w:eastAsia="仿宋"/>
          <w:sz w:val="32"/>
          <w:szCs w:val="32"/>
        </w:rPr>
        <w:t>（1</w:t>
      </w:r>
      <w:r>
        <w:rPr>
          <w:rFonts w:hint="eastAsia" w:eastAsia="仿宋"/>
          <w:sz w:val="32"/>
          <w:szCs w:val="32"/>
        </w:rPr>
        <w:t>5</w:t>
      </w:r>
      <w:r>
        <w:rPr>
          <w:rFonts w:eastAsia="仿宋"/>
          <w:sz w:val="32"/>
          <w:szCs w:val="32"/>
        </w:rPr>
        <w:t>）供电公司：负责为应急处置工作提供电力保障支援，及时抢修、恢复电网供电。</w:t>
      </w:r>
    </w:p>
    <w:p>
      <w:pPr>
        <w:ind w:firstLine="640"/>
        <w:rPr>
          <w:rFonts w:eastAsia="仿宋"/>
          <w:sz w:val="32"/>
          <w:szCs w:val="32"/>
        </w:rPr>
      </w:pPr>
      <w:r>
        <w:rPr>
          <w:rFonts w:eastAsia="仿宋"/>
          <w:sz w:val="32"/>
          <w:szCs w:val="32"/>
        </w:rPr>
        <w:t>（1</w:t>
      </w:r>
      <w:r>
        <w:rPr>
          <w:rFonts w:hint="eastAsia" w:eastAsia="仿宋"/>
          <w:sz w:val="32"/>
          <w:szCs w:val="32"/>
        </w:rPr>
        <w:t>6</w:t>
      </w:r>
      <w:r>
        <w:rPr>
          <w:rFonts w:eastAsia="仿宋"/>
          <w:sz w:val="32"/>
          <w:szCs w:val="32"/>
        </w:rPr>
        <w:t>）电信、移动、联通等通信运营企业：负责做好铁路事故应急处置中的通信处置、保障、恢复和监管等工作。</w:t>
      </w:r>
    </w:p>
    <w:p>
      <w:pPr>
        <w:ind w:firstLine="640"/>
        <w:rPr>
          <w:rFonts w:eastAsia="仿宋"/>
          <w:sz w:val="32"/>
          <w:szCs w:val="32"/>
        </w:rPr>
      </w:pPr>
      <w:r>
        <w:rPr>
          <w:rFonts w:eastAsia="仿宋"/>
          <w:sz w:val="32"/>
          <w:szCs w:val="32"/>
        </w:rPr>
        <w:t>（1</w:t>
      </w:r>
      <w:r>
        <w:rPr>
          <w:rFonts w:hint="eastAsia" w:eastAsia="仿宋"/>
          <w:sz w:val="32"/>
          <w:szCs w:val="32"/>
        </w:rPr>
        <w:t>7</w:t>
      </w:r>
      <w:r>
        <w:rPr>
          <w:rFonts w:eastAsia="仿宋"/>
          <w:sz w:val="32"/>
          <w:szCs w:val="32"/>
        </w:rPr>
        <w:t>）市消防救援大队：负责组织、协调、参与应急救援工作。</w:t>
      </w:r>
    </w:p>
    <w:p>
      <w:pPr>
        <w:ind w:firstLine="640"/>
        <w:rPr>
          <w:rFonts w:eastAsia="仿宋"/>
          <w:sz w:val="32"/>
          <w:szCs w:val="32"/>
        </w:rPr>
      </w:pPr>
      <w:r>
        <w:rPr>
          <w:rFonts w:eastAsia="仿宋"/>
          <w:sz w:val="32"/>
          <w:szCs w:val="32"/>
        </w:rPr>
        <w:t>（1</w:t>
      </w:r>
      <w:r>
        <w:rPr>
          <w:rFonts w:hint="eastAsia" w:eastAsia="仿宋"/>
          <w:sz w:val="32"/>
          <w:szCs w:val="32"/>
        </w:rPr>
        <w:t>8</w:t>
      </w:r>
      <w:r>
        <w:rPr>
          <w:rFonts w:eastAsia="仿宋"/>
          <w:sz w:val="32"/>
          <w:szCs w:val="32"/>
        </w:rPr>
        <w:t>）事发地乡镇、街道：负责做好事故先期处置、现场群众疏散安置、社会力量支援、后勤保障等工作。</w:t>
      </w:r>
    </w:p>
    <w:p>
      <w:pPr>
        <w:ind w:firstLine="640"/>
        <w:rPr>
          <w:rFonts w:eastAsia="仿宋"/>
          <w:sz w:val="32"/>
          <w:szCs w:val="32"/>
        </w:rPr>
      </w:pPr>
      <w:r>
        <w:rPr>
          <w:rFonts w:eastAsia="仿宋"/>
          <w:sz w:val="32"/>
          <w:szCs w:val="32"/>
        </w:rPr>
        <w:t>（1</w:t>
      </w:r>
      <w:r>
        <w:rPr>
          <w:rFonts w:hint="eastAsia" w:eastAsia="仿宋"/>
          <w:sz w:val="32"/>
          <w:szCs w:val="32"/>
        </w:rPr>
        <w:t>9</w:t>
      </w:r>
      <w:r>
        <w:rPr>
          <w:rFonts w:eastAsia="仿宋"/>
          <w:sz w:val="32"/>
          <w:szCs w:val="32"/>
        </w:rPr>
        <w:t>）上海铁路局：按国家有关规定，及时向地方人民政府通报事故情况，按照职责组织开展应急救援、事故调查、善后处置等工作，提出需要支援的事项。同时，加强与地方人民政府的信息交流，定期进行会商，开展联合演练。</w:t>
      </w:r>
    </w:p>
    <w:p>
      <w:pPr>
        <w:pStyle w:val="3"/>
        <w:ind w:firstLine="640" w:firstLineChars="200"/>
        <w:rPr>
          <w:rFonts w:ascii="Times New Roman" w:hAnsi="Times New Roman" w:eastAsia="楷体"/>
          <w:sz w:val="32"/>
        </w:rPr>
      </w:pPr>
      <w:bookmarkStart w:id="37" w:name="_Toc86158456"/>
      <w:bookmarkStart w:id="38" w:name="_Toc179992181"/>
      <w:r>
        <w:rPr>
          <w:rFonts w:ascii="Times New Roman" w:hAnsi="Times New Roman" w:eastAsia="楷体"/>
          <w:sz w:val="32"/>
        </w:rPr>
        <w:t>2.2</w:t>
      </w:r>
      <w:bookmarkEnd w:id="37"/>
      <w:r>
        <w:rPr>
          <w:rFonts w:ascii="Times New Roman" w:hAnsi="Times New Roman" w:eastAsia="楷体"/>
          <w:sz w:val="32"/>
        </w:rPr>
        <w:t>日常管理机构</w:t>
      </w:r>
      <w:bookmarkEnd w:id="38"/>
    </w:p>
    <w:p>
      <w:pPr>
        <w:ind w:firstLine="640"/>
        <w:rPr>
          <w:rFonts w:eastAsia="仿宋"/>
          <w:sz w:val="32"/>
          <w:szCs w:val="32"/>
        </w:rPr>
      </w:pPr>
      <w:r>
        <w:rPr>
          <w:rFonts w:hint="eastAsia" w:eastAsia="仿宋"/>
          <w:sz w:val="32"/>
          <w:szCs w:val="32"/>
        </w:rPr>
        <w:t>应急</w:t>
      </w:r>
      <w:r>
        <w:rPr>
          <w:rFonts w:eastAsia="仿宋"/>
          <w:sz w:val="32"/>
          <w:szCs w:val="32"/>
        </w:rPr>
        <w:t>指挥中心下设应急指挥中心办公室，办公室设在市交通运输局</w:t>
      </w:r>
      <w:r>
        <w:rPr>
          <w:rFonts w:hint="eastAsia" w:eastAsia="仿宋"/>
          <w:sz w:val="32"/>
          <w:szCs w:val="32"/>
        </w:rPr>
        <w:t>铁航中心</w:t>
      </w:r>
      <w:r>
        <w:rPr>
          <w:rFonts w:eastAsia="仿宋"/>
          <w:sz w:val="32"/>
          <w:szCs w:val="32"/>
        </w:rPr>
        <w:t>，作为应急指挥中心的日常管理机构，办公室主任由交通运输局</w:t>
      </w:r>
      <w:r>
        <w:rPr>
          <w:rFonts w:hint="eastAsia" w:eastAsia="仿宋"/>
          <w:sz w:val="32"/>
          <w:szCs w:val="32"/>
        </w:rPr>
        <w:t>局长</w:t>
      </w:r>
      <w:r>
        <w:rPr>
          <w:rFonts w:eastAsia="仿宋"/>
          <w:sz w:val="32"/>
          <w:szCs w:val="32"/>
        </w:rPr>
        <w:t>担任。主要职责是：</w:t>
      </w:r>
    </w:p>
    <w:p>
      <w:pPr>
        <w:ind w:firstLine="640"/>
        <w:rPr>
          <w:rFonts w:eastAsia="仿宋"/>
          <w:sz w:val="32"/>
          <w:szCs w:val="32"/>
        </w:rPr>
      </w:pPr>
      <w:r>
        <w:rPr>
          <w:rFonts w:eastAsia="仿宋"/>
          <w:sz w:val="32"/>
          <w:szCs w:val="32"/>
        </w:rPr>
        <w:t>（1）落实应急指挥中心部署的日常工作；</w:t>
      </w:r>
    </w:p>
    <w:p>
      <w:pPr>
        <w:ind w:firstLine="640"/>
        <w:rPr>
          <w:rFonts w:eastAsia="仿宋"/>
          <w:sz w:val="32"/>
          <w:szCs w:val="32"/>
        </w:rPr>
      </w:pPr>
      <w:r>
        <w:rPr>
          <w:rFonts w:eastAsia="仿宋"/>
          <w:sz w:val="32"/>
          <w:szCs w:val="32"/>
        </w:rPr>
        <w:t>（2）负责全市铁路事故信息的接收、处理、传递、通报、报告，执行应急指挥中心的应急指令；</w:t>
      </w:r>
    </w:p>
    <w:p>
      <w:pPr>
        <w:ind w:firstLine="640"/>
        <w:rPr>
          <w:rFonts w:eastAsia="仿宋"/>
          <w:sz w:val="32"/>
          <w:szCs w:val="32"/>
        </w:rPr>
      </w:pPr>
      <w:r>
        <w:rPr>
          <w:rFonts w:eastAsia="仿宋"/>
          <w:sz w:val="32"/>
          <w:szCs w:val="32"/>
        </w:rPr>
        <w:t>（3）负责成员单位与铁路运营单位之间的日常沟通和应急协调工作；</w:t>
      </w:r>
    </w:p>
    <w:p>
      <w:pPr>
        <w:ind w:firstLine="640"/>
        <w:rPr>
          <w:rFonts w:eastAsia="仿宋"/>
          <w:sz w:val="32"/>
          <w:szCs w:val="32"/>
        </w:rPr>
      </w:pPr>
      <w:r>
        <w:rPr>
          <w:rFonts w:eastAsia="仿宋"/>
          <w:sz w:val="32"/>
          <w:szCs w:val="32"/>
        </w:rPr>
        <w:t>（4）负责建立铁路沿线工作联络员制度，牵头组织各成员单位交流沟通应急准备情况，共同研究应急工作中的问题</w:t>
      </w:r>
      <w:r>
        <w:rPr>
          <w:rFonts w:hint="eastAsia" w:eastAsia="仿宋"/>
          <w:sz w:val="32"/>
          <w:szCs w:val="32"/>
        </w:rPr>
        <w:t>；</w:t>
      </w:r>
    </w:p>
    <w:p>
      <w:pPr>
        <w:ind w:firstLine="640"/>
        <w:rPr>
          <w:rFonts w:eastAsia="仿宋"/>
          <w:sz w:val="32"/>
          <w:szCs w:val="32"/>
        </w:rPr>
      </w:pPr>
      <w:r>
        <w:rPr>
          <w:rFonts w:eastAsia="仿宋"/>
          <w:sz w:val="32"/>
          <w:szCs w:val="32"/>
        </w:rPr>
        <w:t>（5）负责及时组织发布或配合上级单位发布关于铁路事故及其处置情况的消息；</w:t>
      </w:r>
    </w:p>
    <w:p>
      <w:pPr>
        <w:ind w:firstLine="640"/>
        <w:rPr>
          <w:rFonts w:eastAsia="仿宋"/>
          <w:sz w:val="32"/>
          <w:szCs w:val="32"/>
        </w:rPr>
      </w:pPr>
      <w:r>
        <w:rPr>
          <w:rFonts w:eastAsia="仿宋"/>
          <w:sz w:val="32"/>
          <w:szCs w:val="32"/>
        </w:rPr>
        <w:t>（6）组织编制、修订全市处置铁路事故应急预案，并监督执行；</w:t>
      </w:r>
    </w:p>
    <w:p>
      <w:pPr>
        <w:ind w:firstLine="640"/>
        <w:rPr>
          <w:rFonts w:eastAsia="仿宋"/>
          <w:sz w:val="32"/>
          <w:szCs w:val="32"/>
        </w:rPr>
      </w:pPr>
      <w:r>
        <w:rPr>
          <w:rFonts w:eastAsia="仿宋"/>
          <w:sz w:val="32"/>
          <w:szCs w:val="32"/>
        </w:rPr>
        <w:t>（7）组织有关应急宣传、培训和演练等工作。</w:t>
      </w:r>
    </w:p>
    <w:p>
      <w:pPr>
        <w:pStyle w:val="3"/>
        <w:ind w:firstLine="640" w:firstLineChars="200"/>
        <w:rPr>
          <w:rFonts w:ascii="Times New Roman" w:hAnsi="Times New Roman" w:eastAsia="楷体"/>
          <w:sz w:val="32"/>
        </w:rPr>
      </w:pPr>
      <w:bookmarkStart w:id="39" w:name="_Toc86158457"/>
      <w:bookmarkStart w:id="40" w:name="_Toc179992182"/>
      <w:r>
        <w:rPr>
          <w:rFonts w:ascii="Times New Roman" w:hAnsi="Times New Roman" w:eastAsia="楷体"/>
          <w:sz w:val="32"/>
        </w:rPr>
        <w:t>2.3</w:t>
      </w:r>
      <w:bookmarkEnd w:id="39"/>
      <w:r>
        <w:rPr>
          <w:rFonts w:ascii="Times New Roman" w:hAnsi="Times New Roman" w:eastAsia="楷体"/>
          <w:sz w:val="32"/>
        </w:rPr>
        <w:t>现场指挥部</w:t>
      </w:r>
      <w:bookmarkEnd w:id="40"/>
    </w:p>
    <w:p>
      <w:pPr>
        <w:ind w:firstLine="640"/>
        <w:rPr>
          <w:rFonts w:eastAsia="仿宋"/>
          <w:sz w:val="32"/>
          <w:szCs w:val="32"/>
        </w:rPr>
      </w:pPr>
      <w:r>
        <w:rPr>
          <w:rFonts w:eastAsia="仿宋"/>
          <w:sz w:val="32"/>
          <w:szCs w:val="32"/>
        </w:rPr>
        <w:t>铁路事故发生时，事发地乡镇、街道要先期启动或建立应急指挥机构，启动相应级别的应急响应，组织做好先期处置工作。应急指挥中心根据需要成立现场指挥部，在权限范围内统一组织指挥现场应急救援工作，负责现场的应急处置工作，制定和组织实施铁路事故应急救援处置方案，指挥协调应急救援力量开展应急救援，收集、汇总事件发展态势及救援情况并及时报告，落实交办的其他工作。</w:t>
      </w:r>
    </w:p>
    <w:p>
      <w:pPr>
        <w:ind w:firstLine="640"/>
        <w:rPr>
          <w:rFonts w:eastAsia="仿宋"/>
          <w:sz w:val="32"/>
          <w:szCs w:val="32"/>
        </w:rPr>
      </w:pPr>
      <w:r>
        <w:rPr>
          <w:rFonts w:eastAsia="仿宋"/>
          <w:sz w:val="32"/>
          <w:szCs w:val="32"/>
        </w:rPr>
        <w:t>现场指挥部可设立若干应急工作组，各应急工作组在现场指挥部的统一指挥下，协同完成应急救援工作。</w:t>
      </w:r>
    </w:p>
    <w:p>
      <w:pPr>
        <w:ind w:firstLine="640"/>
        <w:rPr>
          <w:rFonts w:eastAsia="仿宋"/>
          <w:sz w:val="32"/>
          <w:szCs w:val="32"/>
        </w:rPr>
      </w:pPr>
      <w:r>
        <w:rPr>
          <w:rFonts w:eastAsia="仿宋"/>
          <w:sz w:val="32"/>
          <w:szCs w:val="32"/>
        </w:rPr>
        <w:t>（1）综合协调组：负责现场指挥的综合协调、指令接收转发、信息收集上报、调配应急力量和资源等工作，组织做好现场处置工作的总结评估，提出改进措施与建议，由市交通运输局牵头，市公安局、市应急管理局、上海铁路局等成员单位组成。</w:t>
      </w:r>
    </w:p>
    <w:p>
      <w:pPr>
        <w:ind w:firstLine="640"/>
        <w:rPr>
          <w:rFonts w:eastAsia="仿宋"/>
          <w:sz w:val="32"/>
          <w:szCs w:val="32"/>
        </w:rPr>
      </w:pPr>
      <w:r>
        <w:rPr>
          <w:rFonts w:eastAsia="仿宋"/>
          <w:sz w:val="32"/>
          <w:szCs w:val="32"/>
        </w:rPr>
        <w:t>（2）抢险救援组：制定并组织实施救援方案，调集、协调救援队伍和专家开展抢险救援、抢修受损设施设备及清理事件现场等，由市交通运输局牵头，市公安局、市应急管理局、常熟生态环境局、供电公司、市消防救援大队等成员单位组成。</w:t>
      </w:r>
    </w:p>
    <w:p>
      <w:pPr>
        <w:ind w:firstLine="640"/>
        <w:rPr>
          <w:rFonts w:eastAsia="仿宋"/>
          <w:sz w:val="32"/>
          <w:szCs w:val="32"/>
        </w:rPr>
      </w:pPr>
      <w:r>
        <w:rPr>
          <w:rFonts w:eastAsia="仿宋"/>
          <w:sz w:val="32"/>
          <w:szCs w:val="32"/>
        </w:rPr>
        <w:t>（3）医疗救护组：负责协调事</w:t>
      </w:r>
      <w:r>
        <w:rPr>
          <w:rFonts w:hint="eastAsia" w:eastAsia="仿宋"/>
          <w:sz w:val="32"/>
          <w:szCs w:val="32"/>
        </w:rPr>
        <w:t>故</w:t>
      </w:r>
      <w:r>
        <w:rPr>
          <w:rFonts w:eastAsia="仿宋"/>
          <w:sz w:val="32"/>
          <w:szCs w:val="32"/>
        </w:rPr>
        <w:t>紧急医疗救援和现场卫生处置工作等，由市卫健委牵头。</w:t>
      </w:r>
    </w:p>
    <w:p>
      <w:pPr>
        <w:ind w:firstLine="640"/>
        <w:rPr>
          <w:rFonts w:eastAsia="仿宋"/>
          <w:sz w:val="32"/>
          <w:szCs w:val="32"/>
        </w:rPr>
      </w:pPr>
      <w:r>
        <w:rPr>
          <w:rFonts w:eastAsia="仿宋"/>
          <w:sz w:val="32"/>
          <w:szCs w:val="32"/>
        </w:rPr>
        <w:t>（4）新闻宣传组：负责媒体接待、信息发布和舆论引导工作，由市委宣传部牵头，市公安局、市交通运输局、市应急管理局、常熟生态环境局等成员单位组成。</w:t>
      </w:r>
    </w:p>
    <w:p>
      <w:pPr>
        <w:ind w:firstLine="640"/>
        <w:rPr>
          <w:rFonts w:eastAsia="仿宋"/>
          <w:sz w:val="32"/>
          <w:szCs w:val="32"/>
        </w:rPr>
      </w:pPr>
      <w:r>
        <w:rPr>
          <w:rFonts w:eastAsia="仿宋"/>
          <w:sz w:val="32"/>
          <w:szCs w:val="32"/>
        </w:rPr>
        <w:t>（5）善后处理组：负责事</w:t>
      </w:r>
      <w:r>
        <w:rPr>
          <w:rFonts w:hint="eastAsia" w:eastAsia="仿宋"/>
          <w:sz w:val="32"/>
          <w:szCs w:val="32"/>
        </w:rPr>
        <w:t>故</w:t>
      </w:r>
      <w:r>
        <w:rPr>
          <w:rFonts w:eastAsia="仿宋"/>
          <w:sz w:val="32"/>
          <w:szCs w:val="32"/>
        </w:rPr>
        <w:t>中伤亡人员家属接待、伤亡抚恤、经济补偿协调工作等。由市民政局牵头，市公安局、市财政局、市交通运输局、市卫健委、市应急管理局、属地乡镇、街道等成员单位组成。</w:t>
      </w:r>
    </w:p>
    <w:p>
      <w:pPr>
        <w:ind w:firstLine="640"/>
        <w:rPr>
          <w:rFonts w:eastAsia="仿宋"/>
          <w:sz w:val="32"/>
          <w:szCs w:val="32"/>
        </w:rPr>
      </w:pPr>
      <w:r>
        <w:rPr>
          <w:rFonts w:eastAsia="仿宋"/>
          <w:sz w:val="32"/>
          <w:szCs w:val="32"/>
        </w:rPr>
        <w:t>（6）技术顾问组：对事故发展趋势、抢险救援方案等提出建议，为应急救援行动提供技术支持，成员由铁路、公安、安全生产，特种设备、卫生、消防救援等方面的专家组成。</w:t>
      </w:r>
    </w:p>
    <w:p>
      <w:pPr>
        <w:ind w:firstLine="640"/>
        <w:rPr>
          <w:rFonts w:eastAsia="仿宋"/>
          <w:sz w:val="32"/>
          <w:szCs w:val="32"/>
        </w:rPr>
      </w:pPr>
      <w:r>
        <w:rPr>
          <w:rFonts w:eastAsia="仿宋"/>
          <w:sz w:val="32"/>
          <w:szCs w:val="32"/>
        </w:rPr>
        <w:t>根据不同分类</w:t>
      </w:r>
      <w:r>
        <w:rPr>
          <w:rFonts w:hint="eastAsia" w:eastAsia="仿宋"/>
          <w:sz w:val="32"/>
          <w:szCs w:val="32"/>
        </w:rPr>
        <w:t>事故</w:t>
      </w:r>
      <w:r>
        <w:rPr>
          <w:rFonts w:eastAsia="仿宋"/>
          <w:sz w:val="32"/>
          <w:szCs w:val="32"/>
        </w:rPr>
        <w:t>的实际情况，可适当调整应急工作组组成。</w:t>
      </w:r>
    </w:p>
    <w:bookmarkEnd w:id="33"/>
    <w:bookmarkEnd w:id="34"/>
    <w:bookmarkEnd w:id="35"/>
    <w:bookmarkEnd w:id="36"/>
    <w:p>
      <w:pPr>
        <w:pStyle w:val="2"/>
        <w:spacing w:line="560" w:lineRule="exact"/>
        <w:ind w:firstLine="640" w:firstLineChars="200"/>
        <w:jc w:val="both"/>
        <w:rPr>
          <w:rFonts w:ascii="Times New Roman" w:hAnsi="Times New Roman"/>
        </w:rPr>
      </w:pPr>
      <w:bookmarkStart w:id="41" w:name="_Toc179992183"/>
      <w:r>
        <w:rPr>
          <w:rFonts w:ascii="Times New Roman" w:hAnsi="Times New Roman"/>
        </w:rPr>
        <w:t>3铁路</w:t>
      </w:r>
      <w:r>
        <w:rPr>
          <w:rFonts w:hint="eastAsia" w:ascii="Times New Roman" w:hAnsi="Times New Roman"/>
        </w:rPr>
        <w:t>事故</w:t>
      </w:r>
      <w:r>
        <w:rPr>
          <w:rFonts w:ascii="Times New Roman" w:hAnsi="Times New Roman"/>
        </w:rPr>
        <w:t>的分级与上报</w:t>
      </w:r>
      <w:bookmarkEnd w:id="41"/>
    </w:p>
    <w:p>
      <w:pPr>
        <w:pStyle w:val="3"/>
        <w:spacing w:line="560" w:lineRule="exact"/>
        <w:ind w:firstLine="640" w:firstLineChars="200"/>
        <w:rPr>
          <w:rFonts w:ascii="Times New Roman" w:hAnsi="Times New Roman" w:eastAsia="楷体"/>
          <w:sz w:val="32"/>
          <w:szCs w:val="32"/>
        </w:rPr>
      </w:pPr>
      <w:bookmarkStart w:id="42" w:name="_Toc520722657"/>
      <w:bookmarkStart w:id="43" w:name="_Toc523317711"/>
      <w:bookmarkStart w:id="44" w:name="_Toc523317437"/>
      <w:bookmarkStart w:id="45" w:name="_Toc179992184"/>
      <w:r>
        <w:rPr>
          <w:rFonts w:ascii="Times New Roman" w:hAnsi="Times New Roman" w:eastAsia="楷体"/>
          <w:sz w:val="32"/>
          <w:szCs w:val="32"/>
        </w:rPr>
        <w:t>3.1事</w:t>
      </w:r>
      <w:r>
        <w:rPr>
          <w:rFonts w:hint="eastAsia" w:ascii="Times New Roman" w:hAnsi="Times New Roman" w:eastAsia="楷体"/>
          <w:sz w:val="32"/>
          <w:szCs w:val="32"/>
        </w:rPr>
        <w:t>故</w:t>
      </w:r>
      <w:r>
        <w:rPr>
          <w:rFonts w:ascii="Times New Roman" w:hAnsi="Times New Roman" w:eastAsia="楷体"/>
          <w:sz w:val="32"/>
          <w:szCs w:val="32"/>
        </w:rPr>
        <w:t>分级</w:t>
      </w:r>
      <w:bookmarkEnd w:id="42"/>
      <w:bookmarkEnd w:id="43"/>
      <w:bookmarkEnd w:id="44"/>
      <w:bookmarkEnd w:id="45"/>
    </w:p>
    <w:p>
      <w:pPr>
        <w:spacing w:line="560" w:lineRule="exact"/>
        <w:ind w:firstLine="640" w:firstLineChars="200"/>
        <w:rPr>
          <w:rFonts w:eastAsia="仿宋"/>
          <w:kern w:val="0"/>
          <w:sz w:val="32"/>
          <w:szCs w:val="32"/>
        </w:rPr>
      </w:pPr>
      <w:r>
        <w:rPr>
          <w:rFonts w:eastAsia="仿宋"/>
          <w:kern w:val="0"/>
          <w:sz w:val="32"/>
          <w:szCs w:val="32"/>
        </w:rPr>
        <w:t>按照铁路</w:t>
      </w:r>
      <w:r>
        <w:rPr>
          <w:rFonts w:hint="eastAsia" w:eastAsia="仿宋"/>
          <w:kern w:val="0"/>
          <w:sz w:val="32"/>
          <w:szCs w:val="32"/>
        </w:rPr>
        <w:t>事故</w:t>
      </w:r>
      <w:r>
        <w:rPr>
          <w:rFonts w:eastAsia="仿宋"/>
          <w:kern w:val="0"/>
          <w:sz w:val="32"/>
          <w:szCs w:val="32"/>
        </w:rPr>
        <w:t>的严重性和紧急程度分为四级:特别重大铁路</w:t>
      </w:r>
      <w:r>
        <w:rPr>
          <w:rFonts w:hint="eastAsia" w:eastAsia="仿宋"/>
          <w:kern w:val="0"/>
          <w:sz w:val="32"/>
          <w:szCs w:val="32"/>
        </w:rPr>
        <w:t>事故</w:t>
      </w:r>
      <w:r>
        <w:rPr>
          <w:rFonts w:eastAsia="仿宋"/>
          <w:kern w:val="0"/>
          <w:sz w:val="32"/>
          <w:szCs w:val="32"/>
        </w:rPr>
        <w:t>（I级）、重大铁路</w:t>
      </w:r>
      <w:r>
        <w:rPr>
          <w:rFonts w:hint="eastAsia" w:eastAsia="仿宋"/>
          <w:kern w:val="0"/>
          <w:sz w:val="32"/>
          <w:szCs w:val="32"/>
        </w:rPr>
        <w:t>事故</w:t>
      </w:r>
      <w:r>
        <w:rPr>
          <w:rFonts w:eastAsia="仿宋"/>
          <w:kern w:val="0"/>
          <w:sz w:val="32"/>
          <w:szCs w:val="32"/>
        </w:rPr>
        <w:t>（Ⅱ级）、较大铁路</w:t>
      </w:r>
      <w:r>
        <w:rPr>
          <w:rFonts w:hint="eastAsia" w:eastAsia="仿宋"/>
          <w:kern w:val="0"/>
          <w:sz w:val="32"/>
          <w:szCs w:val="32"/>
        </w:rPr>
        <w:t>事故</w:t>
      </w:r>
      <w:r>
        <w:rPr>
          <w:rFonts w:eastAsia="仿宋"/>
          <w:kern w:val="0"/>
          <w:sz w:val="32"/>
          <w:szCs w:val="32"/>
        </w:rPr>
        <w:t>（Ⅲ级）和一般铁路</w:t>
      </w:r>
      <w:r>
        <w:rPr>
          <w:rFonts w:hint="eastAsia" w:eastAsia="仿宋"/>
          <w:kern w:val="0"/>
          <w:sz w:val="32"/>
          <w:szCs w:val="32"/>
        </w:rPr>
        <w:t>事故</w:t>
      </w:r>
      <w:r>
        <w:rPr>
          <w:rFonts w:eastAsia="仿宋"/>
          <w:kern w:val="0"/>
          <w:sz w:val="32"/>
          <w:szCs w:val="32"/>
        </w:rPr>
        <w:t>（IV级）。</w:t>
      </w:r>
    </w:p>
    <w:p>
      <w:pPr>
        <w:spacing w:line="560" w:lineRule="exact"/>
        <w:ind w:firstLine="640" w:firstLineChars="200"/>
        <w:rPr>
          <w:rFonts w:eastAsia="楷体"/>
          <w:kern w:val="0"/>
          <w:sz w:val="32"/>
          <w:szCs w:val="32"/>
        </w:rPr>
      </w:pPr>
      <w:r>
        <w:rPr>
          <w:rFonts w:eastAsia="楷体"/>
          <w:kern w:val="0"/>
          <w:sz w:val="32"/>
          <w:szCs w:val="32"/>
        </w:rPr>
        <w:t>3.1.1特别重大铁路</w:t>
      </w:r>
      <w:r>
        <w:rPr>
          <w:rFonts w:hint="eastAsia" w:eastAsia="楷体"/>
          <w:kern w:val="0"/>
          <w:sz w:val="32"/>
          <w:szCs w:val="32"/>
        </w:rPr>
        <w:t>事故</w:t>
      </w:r>
      <w:r>
        <w:rPr>
          <w:rFonts w:eastAsia="楷体"/>
          <w:kern w:val="0"/>
          <w:sz w:val="32"/>
          <w:szCs w:val="32"/>
        </w:rPr>
        <w:t>（I级）</w:t>
      </w:r>
    </w:p>
    <w:p>
      <w:pPr>
        <w:spacing w:line="560" w:lineRule="exact"/>
        <w:ind w:firstLine="640" w:firstLineChars="200"/>
        <w:rPr>
          <w:rFonts w:eastAsia="楷体"/>
          <w:kern w:val="0"/>
          <w:sz w:val="32"/>
          <w:szCs w:val="32"/>
        </w:rPr>
      </w:pPr>
      <w:r>
        <w:rPr>
          <w:rFonts w:hint="eastAsia" w:eastAsia="楷体"/>
          <w:kern w:val="0"/>
          <w:sz w:val="32"/>
          <w:szCs w:val="32"/>
        </w:rPr>
        <w:t>有下列情况之一的，为特别重大铁路事故</w:t>
      </w:r>
      <w:r>
        <w:rPr>
          <w:rFonts w:eastAsia="楷体"/>
          <w:kern w:val="0"/>
          <w:sz w:val="32"/>
          <w:szCs w:val="32"/>
        </w:rPr>
        <w:t>（I级）：</w:t>
      </w:r>
    </w:p>
    <w:p>
      <w:pPr>
        <w:spacing w:line="560" w:lineRule="exact"/>
        <w:ind w:firstLine="640" w:firstLineChars="200"/>
        <w:rPr>
          <w:rFonts w:eastAsia="仿宋"/>
          <w:kern w:val="0"/>
          <w:sz w:val="32"/>
          <w:szCs w:val="32"/>
        </w:rPr>
      </w:pPr>
      <w:r>
        <w:rPr>
          <w:rFonts w:eastAsia="仿宋"/>
          <w:kern w:val="0"/>
          <w:sz w:val="32"/>
          <w:szCs w:val="32"/>
        </w:rPr>
        <w:t>（1）造成30人以上死亡（含失踪）；</w:t>
      </w:r>
    </w:p>
    <w:p>
      <w:pPr>
        <w:spacing w:line="560" w:lineRule="exact"/>
        <w:ind w:firstLine="640" w:firstLineChars="200"/>
        <w:rPr>
          <w:rFonts w:eastAsia="仿宋"/>
          <w:kern w:val="0"/>
          <w:sz w:val="32"/>
          <w:szCs w:val="32"/>
        </w:rPr>
      </w:pPr>
      <w:r>
        <w:rPr>
          <w:rFonts w:eastAsia="仿宋"/>
          <w:kern w:val="0"/>
          <w:sz w:val="32"/>
          <w:szCs w:val="32"/>
        </w:rPr>
        <w:t>（2）导致100人以上重伤（中毒）；</w:t>
      </w:r>
    </w:p>
    <w:p>
      <w:pPr>
        <w:spacing w:line="560" w:lineRule="exact"/>
        <w:ind w:firstLine="640" w:firstLineChars="200"/>
        <w:rPr>
          <w:rFonts w:eastAsia="仿宋"/>
          <w:kern w:val="0"/>
          <w:sz w:val="32"/>
          <w:szCs w:val="32"/>
        </w:rPr>
      </w:pPr>
      <w:r>
        <w:rPr>
          <w:rFonts w:eastAsia="仿宋"/>
          <w:kern w:val="0"/>
          <w:sz w:val="32"/>
          <w:szCs w:val="32"/>
        </w:rPr>
        <w:t>（3）危及30人以上生命安全；</w:t>
      </w:r>
    </w:p>
    <w:p>
      <w:pPr>
        <w:spacing w:line="560" w:lineRule="exact"/>
        <w:ind w:firstLine="640" w:firstLineChars="200"/>
        <w:rPr>
          <w:rFonts w:eastAsia="仿宋"/>
          <w:kern w:val="0"/>
          <w:sz w:val="32"/>
          <w:szCs w:val="32"/>
        </w:rPr>
      </w:pPr>
      <w:r>
        <w:rPr>
          <w:rFonts w:eastAsia="仿宋"/>
          <w:kern w:val="0"/>
          <w:sz w:val="32"/>
          <w:szCs w:val="32"/>
        </w:rPr>
        <w:t>（4）需要启动</w:t>
      </w:r>
      <w:r>
        <w:rPr>
          <w:rFonts w:eastAsia="楷体"/>
          <w:kern w:val="0"/>
          <w:sz w:val="32"/>
          <w:szCs w:val="32"/>
        </w:rPr>
        <w:t>I</w:t>
      </w:r>
      <w:r>
        <w:rPr>
          <w:rFonts w:eastAsia="仿宋"/>
          <w:kern w:val="0"/>
          <w:sz w:val="32"/>
          <w:szCs w:val="32"/>
        </w:rPr>
        <w:t>级应急响应的其他铁路事故。</w:t>
      </w:r>
    </w:p>
    <w:p>
      <w:pPr>
        <w:spacing w:line="560" w:lineRule="exact"/>
        <w:ind w:firstLine="640" w:firstLineChars="200"/>
        <w:rPr>
          <w:rFonts w:eastAsia="楷体"/>
          <w:kern w:val="0"/>
          <w:sz w:val="32"/>
          <w:szCs w:val="32"/>
        </w:rPr>
      </w:pPr>
      <w:r>
        <w:rPr>
          <w:rFonts w:eastAsia="楷体"/>
          <w:kern w:val="0"/>
          <w:sz w:val="32"/>
          <w:szCs w:val="32"/>
        </w:rPr>
        <w:t>3.1.2重大铁路</w:t>
      </w:r>
      <w:r>
        <w:rPr>
          <w:rFonts w:hint="eastAsia" w:eastAsia="楷体"/>
          <w:kern w:val="0"/>
          <w:sz w:val="32"/>
          <w:szCs w:val="32"/>
        </w:rPr>
        <w:t>事故</w:t>
      </w:r>
      <w:r>
        <w:rPr>
          <w:rFonts w:eastAsia="楷体"/>
          <w:kern w:val="0"/>
          <w:sz w:val="32"/>
          <w:szCs w:val="32"/>
        </w:rPr>
        <w:t>（II级）</w:t>
      </w:r>
    </w:p>
    <w:p>
      <w:pPr>
        <w:spacing w:line="560" w:lineRule="exact"/>
        <w:ind w:firstLine="640" w:firstLineChars="200"/>
        <w:rPr>
          <w:rFonts w:eastAsia="楷体"/>
          <w:kern w:val="0"/>
          <w:sz w:val="32"/>
          <w:szCs w:val="32"/>
        </w:rPr>
      </w:pPr>
      <w:r>
        <w:rPr>
          <w:rFonts w:hint="eastAsia" w:eastAsia="楷体"/>
          <w:kern w:val="0"/>
          <w:sz w:val="32"/>
          <w:szCs w:val="32"/>
        </w:rPr>
        <w:t>有下列情况之一的，为重大铁路事故</w:t>
      </w:r>
      <w:r>
        <w:rPr>
          <w:rFonts w:eastAsia="楷体"/>
          <w:kern w:val="0"/>
          <w:sz w:val="32"/>
          <w:szCs w:val="32"/>
        </w:rPr>
        <w:t>（II级）：</w:t>
      </w:r>
    </w:p>
    <w:p>
      <w:pPr>
        <w:spacing w:line="560" w:lineRule="exact"/>
        <w:ind w:firstLine="640" w:firstLineChars="200"/>
        <w:rPr>
          <w:rFonts w:eastAsia="仿宋"/>
          <w:kern w:val="0"/>
          <w:sz w:val="32"/>
          <w:szCs w:val="32"/>
        </w:rPr>
      </w:pPr>
      <w:r>
        <w:rPr>
          <w:rFonts w:eastAsia="仿宋"/>
          <w:kern w:val="0"/>
          <w:sz w:val="32"/>
          <w:szCs w:val="32"/>
        </w:rPr>
        <w:t>（1）造成10人以上、30人以下死亡（含失踪）；</w:t>
      </w:r>
    </w:p>
    <w:p>
      <w:pPr>
        <w:spacing w:line="560" w:lineRule="exact"/>
        <w:ind w:firstLine="640" w:firstLineChars="200"/>
        <w:rPr>
          <w:rFonts w:eastAsia="仿宋"/>
          <w:kern w:val="0"/>
          <w:sz w:val="32"/>
          <w:szCs w:val="32"/>
        </w:rPr>
      </w:pPr>
      <w:r>
        <w:rPr>
          <w:rFonts w:eastAsia="仿宋"/>
          <w:kern w:val="0"/>
          <w:sz w:val="32"/>
          <w:szCs w:val="32"/>
        </w:rPr>
        <w:t>（2）导致50人以上、100人以下重伤（中毒）；</w:t>
      </w:r>
    </w:p>
    <w:p>
      <w:pPr>
        <w:spacing w:line="560" w:lineRule="exact"/>
        <w:ind w:firstLine="640" w:firstLineChars="200"/>
        <w:rPr>
          <w:rFonts w:eastAsia="仿宋"/>
          <w:kern w:val="0"/>
          <w:sz w:val="32"/>
          <w:szCs w:val="32"/>
        </w:rPr>
      </w:pPr>
      <w:r>
        <w:rPr>
          <w:rFonts w:eastAsia="仿宋"/>
          <w:kern w:val="0"/>
          <w:sz w:val="32"/>
          <w:szCs w:val="32"/>
        </w:rPr>
        <w:t>（3）危及10人以上、30人以下生命安全；</w:t>
      </w:r>
    </w:p>
    <w:p>
      <w:pPr>
        <w:spacing w:line="560" w:lineRule="exact"/>
        <w:ind w:firstLine="640" w:firstLineChars="200"/>
        <w:rPr>
          <w:rFonts w:eastAsia="仿宋"/>
          <w:kern w:val="0"/>
          <w:sz w:val="32"/>
          <w:szCs w:val="32"/>
        </w:rPr>
      </w:pPr>
      <w:r>
        <w:rPr>
          <w:rFonts w:eastAsia="仿宋"/>
          <w:kern w:val="0"/>
          <w:sz w:val="32"/>
          <w:szCs w:val="32"/>
        </w:rPr>
        <w:t>（4）需要启动II级应急响应的其他铁路事故。</w:t>
      </w:r>
    </w:p>
    <w:p>
      <w:pPr>
        <w:spacing w:line="560" w:lineRule="exact"/>
        <w:ind w:firstLine="640" w:firstLineChars="200"/>
        <w:rPr>
          <w:rFonts w:eastAsia="楷体"/>
          <w:kern w:val="0"/>
          <w:sz w:val="32"/>
          <w:szCs w:val="32"/>
        </w:rPr>
      </w:pPr>
      <w:r>
        <w:rPr>
          <w:rFonts w:eastAsia="楷体"/>
          <w:kern w:val="0"/>
          <w:sz w:val="32"/>
          <w:szCs w:val="32"/>
        </w:rPr>
        <w:t>3.1.3较大铁路</w:t>
      </w:r>
      <w:r>
        <w:rPr>
          <w:rFonts w:hint="eastAsia" w:eastAsia="楷体"/>
          <w:kern w:val="0"/>
          <w:sz w:val="32"/>
          <w:szCs w:val="32"/>
        </w:rPr>
        <w:t>事故</w:t>
      </w:r>
      <w:r>
        <w:rPr>
          <w:rFonts w:eastAsia="楷体"/>
          <w:kern w:val="0"/>
          <w:sz w:val="32"/>
          <w:szCs w:val="32"/>
        </w:rPr>
        <w:t>（Ⅲ级）</w:t>
      </w:r>
    </w:p>
    <w:p>
      <w:pPr>
        <w:spacing w:line="560" w:lineRule="exact"/>
        <w:ind w:firstLine="640" w:firstLineChars="200"/>
        <w:rPr>
          <w:rFonts w:eastAsia="楷体"/>
          <w:kern w:val="0"/>
          <w:sz w:val="32"/>
          <w:szCs w:val="32"/>
        </w:rPr>
      </w:pPr>
      <w:r>
        <w:rPr>
          <w:rFonts w:hint="eastAsia" w:eastAsia="楷体"/>
          <w:kern w:val="0"/>
          <w:sz w:val="32"/>
          <w:szCs w:val="32"/>
        </w:rPr>
        <w:t>有下列情况之一的，为较大铁路事故</w:t>
      </w:r>
      <w:r>
        <w:rPr>
          <w:rFonts w:eastAsia="楷体"/>
          <w:kern w:val="0"/>
          <w:sz w:val="32"/>
          <w:szCs w:val="32"/>
        </w:rPr>
        <w:t>（Ⅲ级）：</w:t>
      </w:r>
    </w:p>
    <w:p>
      <w:pPr>
        <w:spacing w:line="560" w:lineRule="exact"/>
        <w:ind w:firstLine="640" w:firstLineChars="200"/>
        <w:rPr>
          <w:rFonts w:eastAsia="仿宋"/>
          <w:kern w:val="0"/>
          <w:sz w:val="32"/>
          <w:szCs w:val="32"/>
        </w:rPr>
      </w:pPr>
      <w:r>
        <w:rPr>
          <w:rFonts w:eastAsia="仿宋"/>
          <w:kern w:val="0"/>
          <w:sz w:val="32"/>
          <w:szCs w:val="32"/>
        </w:rPr>
        <w:t>（1）造成3人以上、10人以下死亡（含失踪）；</w:t>
      </w:r>
    </w:p>
    <w:p>
      <w:pPr>
        <w:spacing w:line="560" w:lineRule="exact"/>
        <w:ind w:firstLine="640" w:firstLineChars="200"/>
        <w:rPr>
          <w:rFonts w:eastAsia="仿宋"/>
          <w:kern w:val="0"/>
          <w:sz w:val="32"/>
          <w:szCs w:val="32"/>
        </w:rPr>
      </w:pPr>
      <w:r>
        <w:rPr>
          <w:rFonts w:eastAsia="仿宋"/>
          <w:kern w:val="0"/>
          <w:sz w:val="32"/>
          <w:szCs w:val="32"/>
        </w:rPr>
        <w:t>（2）导致10人以上、50人以下重伤（中毒）；</w:t>
      </w:r>
    </w:p>
    <w:p>
      <w:pPr>
        <w:spacing w:line="560" w:lineRule="exact"/>
        <w:ind w:firstLine="640" w:firstLineChars="200"/>
        <w:rPr>
          <w:rFonts w:eastAsia="仿宋"/>
          <w:kern w:val="0"/>
          <w:sz w:val="32"/>
          <w:szCs w:val="32"/>
        </w:rPr>
      </w:pPr>
      <w:r>
        <w:rPr>
          <w:rFonts w:eastAsia="仿宋"/>
          <w:kern w:val="0"/>
          <w:sz w:val="32"/>
          <w:szCs w:val="32"/>
        </w:rPr>
        <w:t>（3）危及3人以上、10人以下生命安全；</w:t>
      </w:r>
    </w:p>
    <w:p>
      <w:pPr>
        <w:spacing w:line="560" w:lineRule="exact"/>
        <w:ind w:firstLine="640" w:firstLineChars="200"/>
        <w:rPr>
          <w:rFonts w:eastAsia="仿宋"/>
          <w:kern w:val="0"/>
          <w:sz w:val="32"/>
          <w:szCs w:val="32"/>
        </w:rPr>
      </w:pPr>
      <w:r>
        <w:rPr>
          <w:rFonts w:eastAsia="仿宋"/>
          <w:kern w:val="0"/>
          <w:sz w:val="32"/>
          <w:szCs w:val="32"/>
        </w:rPr>
        <w:t>（4）需要启动Ш级应急响应的其他铁路事故。</w:t>
      </w:r>
    </w:p>
    <w:p>
      <w:pPr>
        <w:spacing w:line="560" w:lineRule="exact"/>
        <w:ind w:firstLine="640" w:firstLineChars="200"/>
        <w:rPr>
          <w:rFonts w:eastAsia="楷体"/>
          <w:kern w:val="0"/>
          <w:sz w:val="32"/>
          <w:szCs w:val="32"/>
        </w:rPr>
      </w:pPr>
      <w:r>
        <w:rPr>
          <w:rFonts w:eastAsia="楷体"/>
          <w:kern w:val="0"/>
          <w:sz w:val="32"/>
          <w:szCs w:val="32"/>
        </w:rPr>
        <w:t>3.1.4一般铁路</w:t>
      </w:r>
      <w:r>
        <w:rPr>
          <w:rFonts w:hint="eastAsia" w:eastAsia="楷体"/>
          <w:kern w:val="0"/>
          <w:sz w:val="32"/>
          <w:szCs w:val="32"/>
        </w:rPr>
        <w:t>事故</w:t>
      </w:r>
      <w:r>
        <w:rPr>
          <w:rFonts w:eastAsia="楷体"/>
          <w:kern w:val="0"/>
          <w:sz w:val="32"/>
          <w:szCs w:val="32"/>
        </w:rPr>
        <w:t>（IV级）</w:t>
      </w:r>
    </w:p>
    <w:p>
      <w:pPr>
        <w:spacing w:line="560" w:lineRule="exact"/>
        <w:ind w:firstLine="640" w:firstLineChars="200"/>
        <w:rPr>
          <w:rFonts w:eastAsia="楷体"/>
          <w:kern w:val="0"/>
          <w:sz w:val="32"/>
          <w:szCs w:val="32"/>
        </w:rPr>
      </w:pPr>
      <w:r>
        <w:rPr>
          <w:rFonts w:hint="eastAsia" w:eastAsia="楷体"/>
          <w:kern w:val="0"/>
          <w:sz w:val="32"/>
          <w:szCs w:val="32"/>
        </w:rPr>
        <w:t>有下列情况之一的，为一般铁路事故</w:t>
      </w:r>
      <w:r>
        <w:rPr>
          <w:rFonts w:eastAsia="楷体"/>
          <w:kern w:val="0"/>
          <w:sz w:val="32"/>
          <w:szCs w:val="32"/>
        </w:rPr>
        <w:t>（IV级）：</w:t>
      </w:r>
    </w:p>
    <w:p>
      <w:pPr>
        <w:spacing w:line="560" w:lineRule="exact"/>
        <w:ind w:firstLine="640" w:firstLineChars="200"/>
        <w:rPr>
          <w:rFonts w:eastAsia="仿宋"/>
          <w:kern w:val="0"/>
          <w:sz w:val="32"/>
          <w:szCs w:val="32"/>
        </w:rPr>
      </w:pPr>
      <w:r>
        <w:rPr>
          <w:rFonts w:eastAsia="仿宋"/>
          <w:kern w:val="0"/>
          <w:sz w:val="32"/>
          <w:szCs w:val="32"/>
        </w:rPr>
        <w:t>（1）造成3人以下死亡（含失踪）；</w:t>
      </w:r>
    </w:p>
    <w:p>
      <w:pPr>
        <w:spacing w:line="560" w:lineRule="exact"/>
        <w:ind w:firstLine="640" w:firstLineChars="200"/>
        <w:rPr>
          <w:rFonts w:eastAsia="仿宋"/>
          <w:kern w:val="0"/>
          <w:sz w:val="32"/>
          <w:szCs w:val="32"/>
        </w:rPr>
      </w:pPr>
      <w:r>
        <w:rPr>
          <w:rFonts w:eastAsia="仿宋"/>
          <w:kern w:val="0"/>
          <w:sz w:val="32"/>
          <w:szCs w:val="32"/>
        </w:rPr>
        <w:t>（2）导致10人以下重伤（中毒）；</w:t>
      </w:r>
    </w:p>
    <w:p>
      <w:pPr>
        <w:spacing w:line="560" w:lineRule="exact"/>
        <w:ind w:firstLine="640" w:firstLineChars="200"/>
        <w:rPr>
          <w:rFonts w:eastAsia="仿宋"/>
          <w:kern w:val="0"/>
          <w:sz w:val="32"/>
          <w:szCs w:val="32"/>
        </w:rPr>
      </w:pPr>
      <w:r>
        <w:rPr>
          <w:rFonts w:eastAsia="仿宋"/>
          <w:kern w:val="0"/>
          <w:sz w:val="32"/>
          <w:szCs w:val="32"/>
        </w:rPr>
        <w:t>（3）需要启动IV级应急响应的其他铁路事故。</w:t>
      </w:r>
    </w:p>
    <w:p>
      <w:pPr>
        <w:spacing w:line="560" w:lineRule="exact"/>
        <w:ind w:firstLine="640" w:firstLineChars="200"/>
        <w:rPr>
          <w:rFonts w:eastAsia="仿宋"/>
          <w:kern w:val="0"/>
          <w:sz w:val="32"/>
          <w:szCs w:val="32"/>
        </w:rPr>
      </w:pPr>
      <w:r>
        <w:rPr>
          <w:rFonts w:eastAsia="仿宋"/>
          <w:kern w:val="0"/>
          <w:sz w:val="32"/>
          <w:szCs w:val="32"/>
        </w:rPr>
        <w:t>上述有关数字表述中，“以上”包含本数，“以下”不包含本数。</w:t>
      </w:r>
    </w:p>
    <w:p>
      <w:pPr>
        <w:pStyle w:val="3"/>
        <w:spacing w:line="560" w:lineRule="exact"/>
        <w:ind w:firstLine="640" w:firstLineChars="200"/>
        <w:rPr>
          <w:rFonts w:ascii="Times New Roman" w:hAnsi="Times New Roman" w:eastAsia="楷体"/>
          <w:sz w:val="32"/>
          <w:szCs w:val="32"/>
        </w:rPr>
      </w:pPr>
      <w:bookmarkStart w:id="46" w:name="_Toc179992185"/>
      <w:r>
        <w:rPr>
          <w:rFonts w:ascii="Times New Roman" w:hAnsi="Times New Roman" w:eastAsia="楷体"/>
          <w:sz w:val="32"/>
          <w:szCs w:val="32"/>
        </w:rPr>
        <w:t>3.2信息报告</w:t>
      </w:r>
      <w:bookmarkEnd w:id="46"/>
    </w:p>
    <w:p>
      <w:pPr>
        <w:spacing w:line="560" w:lineRule="exact"/>
        <w:ind w:firstLine="640" w:firstLineChars="200"/>
        <w:rPr>
          <w:rFonts w:eastAsia="仿宋"/>
          <w:kern w:val="0"/>
          <w:sz w:val="32"/>
          <w:szCs w:val="32"/>
        </w:rPr>
      </w:pPr>
      <w:r>
        <w:rPr>
          <w:rFonts w:eastAsia="仿宋"/>
          <w:kern w:val="0"/>
          <w:sz w:val="32"/>
          <w:szCs w:val="32"/>
        </w:rPr>
        <w:t>有关部门、单位和个人发现铁路事故，应立即报告铁路部门、公安机关或事发地县级以上地方人民政府。地方人民政府接到报告后，应立即汇总核实相关事故信息，做好处置准备，并按有关规定上报。</w:t>
      </w:r>
    </w:p>
    <w:p>
      <w:pPr>
        <w:spacing w:line="560" w:lineRule="exact"/>
        <w:ind w:firstLine="640" w:firstLineChars="200"/>
        <w:rPr>
          <w:rFonts w:eastAsia="仿宋"/>
          <w:kern w:val="0"/>
          <w:sz w:val="32"/>
          <w:szCs w:val="32"/>
        </w:rPr>
      </w:pPr>
      <w:r>
        <w:rPr>
          <w:rFonts w:eastAsia="仿宋"/>
          <w:kern w:val="0"/>
          <w:sz w:val="32"/>
          <w:szCs w:val="32"/>
        </w:rPr>
        <w:t>重大、特别重大铁路事故信息应立即报告市人民政府，最迟不得超过1小时。铁路部门接报特别重大事故、重大事故、较大事故或者有人员伤亡的一般事故，应当按规定通报事发地县级以上地方人民政府及其应急管理部门。</w:t>
      </w:r>
    </w:p>
    <w:p>
      <w:pPr>
        <w:pStyle w:val="2"/>
        <w:spacing w:line="560" w:lineRule="exact"/>
        <w:ind w:firstLine="640" w:firstLineChars="200"/>
        <w:jc w:val="both"/>
        <w:rPr>
          <w:rFonts w:ascii="Times New Roman" w:hAnsi="Times New Roman"/>
        </w:rPr>
      </w:pPr>
      <w:bookmarkStart w:id="47" w:name="_Toc523317721"/>
      <w:bookmarkStart w:id="48" w:name="_Toc520722485"/>
      <w:bookmarkStart w:id="49" w:name="_Toc520722667"/>
      <w:bookmarkStart w:id="50" w:name="_Toc523317447"/>
      <w:bookmarkStart w:id="51" w:name="_Toc179992186"/>
      <w:r>
        <w:rPr>
          <w:rFonts w:ascii="Times New Roman" w:hAnsi="Times New Roman"/>
        </w:rPr>
        <w:t>4</w:t>
      </w:r>
      <w:bookmarkEnd w:id="47"/>
      <w:bookmarkEnd w:id="48"/>
      <w:bookmarkEnd w:id="49"/>
      <w:bookmarkEnd w:id="50"/>
      <w:r>
        <w:rPr>
          <w:rFonts w:ascii="Times New Roman" w:hAnsi="Times New Roman"/>
        </w:rPr>
        <w:t>铁路</w:t>
      </w:r>
      <w:r>
        <w:rPr>
          <w:rFonts w:hint="eastAsia" w:ascii="Times New Roman" w:hAnsi="Times New Roman"/>
        </w:rPr>
        <w:t>事故</w:t>
      </w:r>
      <w:r>
        <w:rPr>
          <w:rFonts w:ascii="Times New Roman" w:hAnsi="Times New Roman"/>
        </w:rPr>
        <w:t>的应急响应和处置</w:t>
      </w:r>
      <w:bookmarkEnd w:id="51"/>
    </w:p>
    <w:p>
      <w:pPr>
        <w:pStyle w:val="3"/>
        <w:spacing w:line="560" w:lineRule="exact"/>
        <w:ind w:firstLine="640" w:firstLineChars="200"/>
        <w:rPr>
          <w:rFonts w:ascii="Times New Roman" w:hAnsi="Times New Roman" w:eastAsia="楷体"/>
          <w:sz w:val="32"/>
          <w:szCs w:val="32"/>
        </w:rPr>
      </w:pPr>
      <w:bookmarkStart w:id="52" w:name="_Toc179992187"/>
      <w:bookmarkStart w:id="53" w:name="_Toc520722668"/>
      <w:bookmarkStart w:id="54" w:name="_Toc523317448"/>
      <w:bookmarkStart w:id="55" w:name="_Toc523317722"/>
      <w:r>
        <w:rPr>
          <w:rFonts w:ascii="Times New Roman" w:hAnsi="Times New Roman" w:eastAsia="楷体"/>
          <w:sz w:val="32"/>
          <w:szCs w:val="32"/>
        </w:rPr>
        <w:t>4.1先期处置</w:t>
      </w:r>
      <w:bookmarkEnd w:id="52"/>
    </w:p>
    <w:p>
      <w:pPr>
        <w:ind w:firstLine="640" w:firstLineChars="200"/>
        <w:rPr>
          <w:rFonts w:eastAsia="仿宋"/>
          <w:kern w:val="0"/>
          <w:sz w:val="32"/>
          <w:szCs w:val="32"/>
        </w:rPr>
      </w:pPr>
      <w:r>
        <w:rPr>
          <w:rFonts w:eastAsia="仿宋"/>
          <w:kern w:val="0"/>
          <w:sz w:val="32"/>
          <w:szCs w:val="32"/>
        </w:rPr>
        <w:t>发生铁路事故后，应急指挥中心、铁路部门应迅速组织核实事故情况，及时按规定报告事故信息，迅速建立应急救援现场指挥机构，组织救援力量搜救伤员、控制危害。</w:t>
      </w:r>
    </w:p>
    <w:p>
      <w:pPr>
        <w:ind w:firstLine="640" w:firstLineChars="200"/>
        <w:rPr>
          <w:rFonts w:eastAsia="仿宋"/>
          <w:kern w:val="0"/>
          <w:sz w:val="32"/>
          <w:szCs w:val="32"/>
        </w:rPr>
      </w:pPr>
      <w:r>
        <w:rPr>
          <w:rFonts w:eastAsia="仿宋"/>
          <w:kern w:val="0"/>
          <w:sz w:val="32"/>
          <w:szCs w:val="32"/>
        </w:rPr>
        <w:t>应急指挥中心负责协调当地民兵等应急救援力量参与应急救援，组织有关部门和单位紧急疏散现场及周边地区群众，开展紧急医学救援，抢通、铺设救援道路，组织疏导交通，对现场实行保护和警戒，维护治安秩序，保障通信畅通，确保现场救援有序开展。发生次生、衍生灾害时，应果断控制或切断事故灾害链，全力控制事态发展。</w:t>
      </w:r>
    </w:p>
    <w:p>
      <w:pPr>
        <w:ind w:firstLine="640" w:firstLineChars="200"/>
        <w:rPr>
          <w:rFonts w:eastAsia="仿宋"/>
          <w:kern w:val="0"/>
          <w:sz w:val="32"/>
          <w:szCs w:val="32"/>
        </w:rPr>
      </w:pPr>
      <w:r>
        <w:rPr>
          <w:rFonts w:eastAsia="仿宋"/>
          <w:kern w:val="0"/>
          <w:sz w:val="32"/>
          <w:szCs w:val="32"/>
        </w:rPr>
        <w:t>开展铁路事故应急救援时，根据现场救援情况，对可能危及人员生命安全的，应当先将旅客、列车乘务人员、沿线群众疏散到安全区域后，方可开展其他应急救援工作。</w:t>
      </w:r>
    </w:p>
    <w:p>
      <w:pPr>
        <w:pStyle w:val="3"/>
        <w:spacing w:line="560" w:lineRule="exact"/>
        <w:ind w:firstLine="640" w:firstLineChars="200"/>
        <w:rPr>
          <w:rFonts w:ascii="Times New Roman" w:hAnsi="Times New Roman" w:eastAsia="楷体"/>
          <w:sz w:val="32"/>
          <w:szCs w:val="32"/>
        </w:rPr>
      </w:pPr>
      <w:bookmarkStart w:id="56" w:name="_Toc179992188"/>
      <w:r>
        <w:rPr>
          <w:rFonts w:ascii="Times New Roman" w:hAnsi="Times New Roman" w:eastAsia="楷体"/>
          <w:sz w:val="32"/>
          <w:szCs w:val="32"/>
        </w:rPr>
        <w:t>4.2分级响应</w:t>
      </w:r>
      <w:bookmarkEnd w:id="53"/>
      <w:bookmarkEnd w:id="54"/>
      <w:bookmarkEnd w:id="55"/>
      <w:bookmarkEnd w:id="56"/>
    </w:p>
    <w:p>
      <w:pPr>
        <w:ind w:firstLine="640" w:firstLineChars="200"/>
        <w:rPr>
          <w:rFonts w:eastAsia="仿宋"/>
          <w:kern w:val="0"/>
          <w:sz w:val="32"/>
          <w:szCs w:val="32"/>
        </w:rPr>
      </w:pPr>
      <w:bookmarkStart w:id="57" w:name="_Toc523317723"/>
      <w:bookmarkStart w:id="58" w:name="_Toc523317449"/>
      <w:bookmarkStart w:id="59" w:name="_Toc520722669"/>
      <w:r>
        <w:rPr>
          <w:rFonts w:eastAsia="仿宋"/>
          <w:kern w:val="0"/>
          <w:sz w:val="32"/>
          <w:szCs w:val="32"/>
        </w:rPr>
        <w:t>按照铁路事故的严重程度和影响范围，将响应级别分为4级。应急指挥中心负责处置IV级铁路事故，在国家、省、苏州市相关应急指挥机构的领导下，处置I级、</w:t>
      </w:r>
      <w:r>
        <w:rPr>
          <w:rFonts w:eastAsia="楷体"/>
          <w:kern w:val="0"/>
          <w:sz w:val="32"/>
          <w:szCs w:val="32"/>
        </w:rPr>
        <w:t>II</w:t>
      </w:r>
      <w:r>
        <w:rPr>
          <w:rFonts w:eastAsia="仿宋"/>
          <w:kern w:val="0"/>
          <w:sz w:val="32"/>
          <w:szCs w:val="32"/>
        </w:rPr>
        <w:t>级、Ⅲ级铁路事故。超出本级应急处置能力时，应及时请求上级支援或提高响应等级。</w:t>
      </w:r>
    </w:p>
    <w:p>
      <w:pPr>
        <w:ind w:firstLine="640" w:firstLineChars="200"/>
        <w:rPr>
          <w:rFonts w:eastAsia="仿宋"/>
          <w:kern w:val="0"/>
          <w:sz w:val="32"/>
          <w:szCs w:val="32"/>
        </w:rPr>
      </w:pPr>
      <w:r>
        <w:rPr>
          <w:rFonts w:eastAsia="仿宋"/>
          <w:b/>
          <w:bCs/>
          <w:kern w:val="0"/>
          <w:sz w:val="32"/>
          <w:szCs w:val="32"/>
        </w:rPr>
        <w:t>Ⅰ级、Ⅱ级、Ⅲ级响应。</w:t>
      </w:r>
      <w:r>
        <w:rPr>
          <w:rFonts w:eastAsia="仿宋"/>
          <w:kern w:val="0"/>
          <w:sz w:val="32"/>
          <w:szCs w:val="32"/>
        </w:rPr>
        <w:t>接到特别重大、重大、较大铁路事故报告后，市人民政府根据国家、省、苏州市相应应急指挥机构要求或应急处置需要，迅速启动应急响应，成立应急指挥中心，在国家、省、苏州市相关应急指挥机构的领导下开展应急救援。市各有关部门和单位及其应急力量及时赶赴事故现场，按照各自职责和分工，全力以赴，密切配合，共同实施应急处置。事发地乡镇、街道、铁路部门建立应急救援现场指挥机构，迅速开展先期处置，及时报告现场情况。应急指挥中心按有关规定，及时将事故及处置情况报告上级政府或相关应急指挥机构。</w:t>
      </w:r>
    </w:p>
    <w:p>
      <w:pPr>
        <w:ind w:firstLine="640" w:firstLineChars="200"/>
        <w:rPr>
          <w:rFonts w:eastAsia="仿宋"/>
          <w:kern w:val="0"/>
          <w:sz w:val="32"/>
          <w:szCs w:val="32"/>
        </w:rPr>
      </w:pPr>
      <w:r>
        <w:rPr>
          <w:rFonts w:eastAsia="仿宋"/>
          <w:b/>
          <w:bCs/>
          <w:kern w:val="0"/>
          <w:sz w:val="32"/>
          <w:szCs w:val="32"/>
        </w:rPr>
        <w:t>IV级响应。</w:t>
      </w:r>
      <w:r>
        <w:rPr>
          <w:rFonts w:eastAsia="仿宋"/>
          <w:kern w:val="0"/>
          <w:sz w:val="32"/>
          <w:szCs w:val="32"/>
        </w:rPr>
        <w:t>接到一般铁路事故报告后，应急指挥中心根据预案启动应急响应，组织开展应急救援处置工作</w:t>
      </w:r>
      <w:r>
        <w:rPr>
          <w:rFonts w:hint="eastAsia" w:eastAsia="仿宋"/>
          <w:kern w:val="0"/>
          <w:sz w:val="32"/>
          <w:szCs w:val="32"/>
        </w:rPr>
        <w:t>；</w:t>
      </w:r>
      <w:r>
        <w:rPr>
          <w:rFonts w:eastAsia="仿宋"/>
          <w:kern w:val="0"/>
          <w:sz w:val="32"/>
          <w:szCs w:val="32"/>
        </w:rPr>
        <w:t>必要时成立现场应急救援指挥部，并及时将事故及处理情况报告苏州市政府或相关应急指挥机构。</w:t>
      </w:r>
    </w:p>
    <w:bookmarkEnd w:id="57"/>
    <w:bookmarkEnd w:id="58"/>
    <w:bookmarkEnd w:id="59"/>
    <w:p>
      <w:pPr>
        <w:pStyle w:val="3"/>
        <w:spacing w:line="560" w:lineRule="exact"/>
        <w:ind w:firstLine="640" w:firstLineChars="200"/>
        <w:rPr>
          <w:rFonts w:ascii="Times New Roman" w:hAnsi="Times New Roman" w:eastAsia="楷体"/>
          <w:sz w:val="32"/>
          <w:szCs w:val="32"/>
        </w:rPr>
      </w:pPr>
      <w:bookmarkStart w:id="60" w:name="_Toc179992189"/>
      <w:bookmarkStart w:id="61" w:name="_Toc520722670"/>
      <w:bookmarkStart w:id="62" w:name="_Toc523317724"/>
      <w:bookmarkStart w:id="63" w:name="_Toc523317450"/>
      <w:r>
        <w:rPr>
          <w:rFonts w:ascii="Times New Roman" w:hAnsi="Times New Roman" w:eastAsia="楷体"/>
          <w:sz w:val="32"/>
          <w:szCs w:val="32"/>
        </w:rPr>
        <w:t>4.3分类处置</w:t>
      </w:r>
      <w:bookmarkEnd w:id="60"/>
    </w:p>
    <w:p>
      <w:pPr>
        <w:widowControl/>
        <w:spacing w:line="560" w:lineRule="exact"/>
        <w:ind w:firstLine="640" w:firstLineChars="200"/>
        <w:rPr>
          <w:rFonts w:eastAsia="仿宋"/>
          <w:kern w:val="0"/>
          <w:sz w:val="32"/>
          <w:szCs w:val="32"/>
        </w:rPr>
      </w:pPr>
      <w:r>
        <w:rPr>
          <w:rFonts w:eastAsia="仿宋"/>
          <w:kern w:val="0"/>
          <w:sz w:val="32"/>
          <w:szCs w:val="32"/>
        </w:rPr>
        <w:t>（1）当地震、洪涝、冰雪等自然灾害或其他事故引发的铁路事故达到本预案应急响应条件时，在启动自然灾害类相应应急响应的同时，启动本预案相应应急响应。</w:t>
      </w:r>
    </w:p>
    <w:p>
      <w:pPr>
        <w:widowControl/>
        <w:spacing w:line="560" w:lineRule="exact"/>
        <w:ind w:firstLine="640" w:firstLineChars="200"/>
        <w:rPr>
          <w:rFonts w:eastAsia="仿宋"/>
          <w:kern w:val="0"/>
          <w:sz w:val="32"/>
          <w:szCs w:val="32"/>
        </w:rPr>
      </w:pPr>
      <w:r>
        <w:rPr>
          <w:rFonts w:eastAsia="仿宋"/>
          <w:kern w:val="0"/>
          <w:sz w:val="32"/>
          <w:szCs w:val="32"/>
        </w:rPr>
        <w:t>（2）当铁路事故引发人员或列车落水、环境污染等次生、衍生灾害，达到其他类事故应急响应条件时，在启动铁路事故应急响应的同时，启动相关应急响应。</w:t>
      </w:r>
    </w:p>
    <w:p>
      <w:pPr>
        <w:widowControl/>
        <w:spacing w:line="560" w:lineRule="exact"/>
        <w:ind w:firstLine="640" w:firstLineChars="200"/>
        <w:rPr>
          <w:rFonts w:eastAsia="仿宋"/>
          <w:kern w:val="0"/>
          <w:sz w:val="32"/>
          <w:szCs w:val="32"/>
        </w:rPr>
      </w:pPr>
      <w:r>
        <w:rPr>
          <w:rFonts w:eastAsia="仿宋"/>
          <w:kern w:val="0"/>
          <w:sz w:val="32"/>
          <w:szCs w:val="32"/>
        </w:rPr>
        <w:t>同时启动多个应急响应时，响应级别按照相关应急预案中最高响应级别确定</w:t>
      </w:r>
      <w:r>
        <w:rPr>
          <w:rFonts w:hint="eastAsia" w:eastAsia="仿宋"/>
          <w:kern w:val="0"/>
          <w:sz w:val="32"/>
          <w:szCs w:val="32"/>
        </w:rPr>
        <w:t>；</w:t>
      </w:r>
      <w:r>
        <w:rPr>
          <w:rFonts w:eastAsia="仿宋"/>
          <w:kern w:val="0"/>
          <w:sz w:val="32"/>
          <w:szCs w:val="32"/>
        </w:rPr>
        <w:t>应急指挥机构由市人民政府根据灾害类型、严重程度、影响范围和处置需要统筹决定。</w:t>
      </w:r>
    </w:p>
    <w:p>
      <w:pPr>
        <w:pStyle w:val="3"/>
        <w:spacing w:line="560" w:lineRule="exact"/>
        <w:ind w:firstLine="640" w:firstLineChars="200"/>
        <w:rPr>
          <w:rFonts w:ascii="Times New Roman" w:hAnsi="Times New Roman" w:eastAsia="楷体"/>
          <w:sz w:val="32"/>
          <w:szCs w:val="32"/>
        </w:rPr>
      </w:pPr>
      <w:bookmarkStart w:id="64" w:name="_Toc179992190"/>
      <w:r>
        <w:rPr>
          <w:rFonts w:ascii="Times New Roman" w:hAnsi="Times New Roman" w:eastAsia="楷体"/>
          <w:sz w:val="32"/>
          <w:szCs w:val="32"/>
        </w:rPr>
        <w:t>4.4人员防护</w:t>
      </w:r>
      <w:bookmarkEnd w:id="64"/>
    </w:p>
    <w:p>
      <w:pPr>
        <w:widowControl/>
        <w:spacing w:line="560" w:lineRule="exact"/>
        <w:ind w:firstLine="640" w:firstLineChars="200"/>
        <w:rPr>
          <w:rFonts w:eastAsia="仿宋"/>
          <w:kern w:val="0"/>
          <w:sz w:val="32"/>
          <w:szCs w:val="32"/>
        </w:rPr>
      </w:pPr>
      <w:r>
        <w:rPr>
          <w:rFonts w:eastAsia="仿宋"/>
          <w:kern w:val="0"/>
          <w:sz w:val="32"/>
          <w:szCs w:val="32"/>
        </w:rPr>
        <w:t>各成员单位要为涉险人员和应急救援人员提供符合要求的安全防护装备，采取必要的防护措施，严格按照程序开展应急救援工作，确保人员安全。</w:t>
      </w:r>
    </w:p>
    <w:p>
      <w:pPr>
        <w:pStyle w:val="3"/>
        <w:spacing w:line="560" w:lineRule="exact"/>
        <w:ind w:firstLine="640" w:firstLineChars="200"/>
        <w:rPr>
          <w:rFonts w:ascii="Times New Roman" w:hAnsi="Times New Roman" w:eastAsia="楷体"/>
          <w:sz w:val="32"/>
          <w:szCs w:val="32"/>
        </w:rPr>
      </w:pPr>
      <w:bookmarkStart w:id="65" w:name="_Toc179992191"/>
      <w:r>
        <w:rPr>
          <w:rFonts w:ascii="Times New Roman" w:hAnsi="Times New Roman" w:eastAsia="楷体"/>
          <w:sz w:val="32"/>
          <w:szCs w:val="32"/>
        </w:rPr>
        <w:t>4.5应急结束</w:t>
      </w:r>
      <w:bookmarkEnd w:id="61"/>
      <w:bookmarkEnd w:id="62"/>
      <w:bookmarkEnd w:id="63"/>
      <w:bookmarkEnd w:id="65"/>
    </w:p>
    <w:p>
      <w:pPr>
        <w:ind w:firstLine="640" w:firstLineChars="200"/>
        <w:rPr>
          <w:rFonts w:eastAsia="仿宋"/>
          <w:kern w:val="0"/>
          <w:sz w:val="32"/>
          <w:szCs w:val="32"/>
        </w:rPr>
      </w:pPr>
      <w:bookmarkStart w:id="66" w:name="_Toc520722486"/>
      <w:bookmarkStart w:id="67" w:name="_Toc523317726"/>
      <w:bookmarkStart w:id="68" w:name="_Toc520722672"/>
      <w:bookmarkStart w:id="69" w:name="_Toc523317452"/>
      <w:r>
        <w:rPr>
          <w:rFonts w:eastAsia="仿宋"/>
          <w:kern w:val="0"/>
          <w:sz w:val="32"/>
          <w:szCs w:val="32"/>
        </w:rPr>
        <w:t>当铁路安全事故发生现场对人员的危害性消除，伤亡人员和工人、群众已得到医疗救护和安置，现场秩序恢复后，由应急指挥中心宣布应急结束。</w:t>
      </w:r>
    </w:p>
    <w:p>
      <w:pPr>
        <w:pStyle w:val="2"/>
        <w:spacing w:line="560" w:lineRule="exact"/>
        <w:ind w:firstLine="640" w:firstLineChars="200"/>
        <w:jc w:val="both"/>
        <w:rPr>
          <w:rFonts w:ascii="Times New Roman" w:hAnsi="Times New Roman"/>
        </w:rPr>
      </w:pPr>
      <w:bookmarkStart w:id="70" w:name="_Toc179992192"/>
      <w:r>
        <w:rPr>
          <w:rFonts w:ascii="Times New Roman" w:hAnsi="Times New Roman"/>
        </w:rPr>
        <w:t>5后期处置</w:t>
      </w:r>
      <w:bookmarkEnd w:id="66"/>
      <w:bookmarkEnd w:id="67"/>
      <w:bookmarkEnd w:id="68"/>
      <w:bookmarkEnd w:id="69"/>
      <w:bookmarkEnd w:id="70"/>
    </w:p>
    <w:p>
      <w:pPr>
        <w:pStyle w:val="3"/>
        <w:spacing w:line="560" w:lineRule="exact"/>
        <w:ind w:firstLine="640" w:firstLineChars="200"/>
        <w:rPr>
          <w:rFonts w:ascii="Times New Roman" w:hAnsi="Times New Roman" w:eastAsia="楷体"/>
          <w:sz w:val="32"/>
          <w:szCs w:val="32"/>
        </w:rPr>
      </w:pPr>
      <w:bookmarkStart w:id="71" w:name="_Toc520722673"/>
      <w:bookmarkStart w:id="72" w:name="_Toc179992193"/>
      <w:bookmarkStart w:id="73" w:name="_Toc523317727"/>
      <w:bookmarkStart w:id="74" w:name="_Toc523317453"/>
      <w:bookmarkStart w:id="75" w:name="_Hlk524092371"/>
      <w:r>
        <w:rPr>
          <w:rFonts w:ascii="Times New Roman" w:hAnsi="Times New Roman" w:eastAsia="楷体"/>
          <w:sz w:val="32"/>
          <w:szCs w:val="32"/>
        </w:rPr>
        <w:t>5.1善后处理</w:t>
      </w:r>
      <w:bookmarkEnd w:id="71"/>
      <w:bookmarkEnd w:id="72"/>
      <w:bookmarkEnd w:id="73"/>
      <w:bookmarkEnd w:id="74"/>
    </w:p>
    <w:p>
      <w:pPr>
        <w:widowControl/>
        <w:spacing w:line="560" w:lineRule="exact"/>
        <w:ind w:firstLine="640" w:firstLineChars="200"/>
        <w:rPr>
          <w:rFonts w:eastAsia="仿宋"/>
          <w:kern w:val="0"/>
          <w:sz w:val="32"/>
          <w:szCs w:val="32"/>
        </w:rPr>
      </w:pPr>
      <w:r>
        <w:rPr>
          <w:rFonts w:eastAsia="仿宋"/>
          <w:sz w:val="32"/>
          <w:szCs w:val="32"/>
        </w:rPr>
        <w:t>铁路部门、事发地乡镇、街道、市有关部门和单位，按照各自职责，切实做好伤病员的救治康复、善后赔偿、维护稳定等工作，并妥善安置因灾转移群众。采取有效措施尽快恢复生产、生活秩序，配合做好恢复通车、事故调查和处理等工作。</w:t>
      </w:r>
    </w:p>
    <w:bookmarkEnd w:id="75"/>
    <w:p>
      <w:pPr>
        <w:pStyle w:val="3"/>
        <w:spacing w:line="560" w:lineRule="exact"/>
        <w:ind w:firstLine="640" w:firstLineChars="200"/>
        <w:rPr>
          <w:rFonts w:ascii="Times New Roman" w:hAnsi="Times New Roman" w:eastAsia="楷体"/>
          <w:sz w:val="32"/>
          <w:szCs w:val="32"/>
        </w:rPr>
      </w:pPr>
      <w:bookmarkStart w:id="76" w:name="_Toc179992194"/>
      <w:bookmarkStart w:id="77" w:name="_Toc523917630"/>
      <w:bookmarkStart w:id="78" w:name="_Toc523317454"/>
      <w:bookmarkStart w:id="79" w:name="_Toc520722674"/>
      <w:bookmarkStart w:id="80" w:name="_Toc525658558"/>
      <w:bookmarkStart w:id="81" w:name="_Toc523317728"/>
      <w:bookmarkStart w:id="82" w:name="_Toc525720696"/>
      <w:bookmarkStart w:id="83" w:name="_Toc523317730"/>
      <w:bookmarkStart w:id="84" w:name="_Toc520722676"/>
      <w:bookmarkStart w:id="85" w:name="_Hlk525720953"/>
      <w:bookmarkStart w:id="86" w:name="_Toc523317456"/>
      <w:r>
        <w:rPr>
          <w:rFonts w:ascii="Times New Roman" w:hAnsi="Times New Roman" w:eastAsia="楷体"/>
          <w:sz w:val="32"/>
          <w:szCs w:val="32"/>
        </w:rPr>
        <w:t>5.2评估报告</w:t>
      </w:r>
      <w:bookmarkEnd w:id="76"/>
      <w:bookmarkEnd w:id="77"/>
      <w:bookmarkEnd w:id="78"/>
      <w:bookmarkEnd w:id="79"/>
      <w:bookmarkEnd w:id="80"/>
      <w:bookmarkEnd w:id="81"/>
      <w:bookmarkEnd w:id="82"/>
    </w:p>
    <w:p>
      <w:pPr>
        <w:widowControl/>
        <w:spacing w:line="560" w:lineRule="exact"/>
        <w:ind w:firstLine="640" w:firstLineChars="200"/>
        <w:rPr>
          <w:rFonts w:eastAsia="仿宋"/>
          <w:kern w:val="0"/>
          <w:sz w:val="32"/>
          <w:szCs w:val="32"/>
        </w:rPr>
      </w:pPr>
      <w:r>
        <w:rPr>
          <w:rFonts w:eastAsia="仿宋"/>
          <w:kern w:val="0"/>
          <w:sz w:val="32"/>
          <w:szCs w:val="32"/>
        </w:rPr>
        <w:t>应急状态解除后，参与应急救援工作的相关单位应整理和审查所有的应急记录和文件等资料；总结和评估事件发生的原因和在应急期间采取的主要行动和措施，分析总结应急救援经验教训，必要时，提出修订本应急预案建议，并及时做出书面报告，由应急指挥中心汇总、审阅后报送常熟市人民政府及苏州市交通运输局。</w:t>
      </w:r>
      <w:bookmarkEnd w:id="83"/>
      <w:bookmarkEnd w:id="84"/>
      <w:bookmarkEnd w:id="85"/>
      <w:bookmarkEnd w:id="86"/>
    </w:p>
    <w:p>
      <w:pPr>
        <w:pStyle w:val="2"/>
        <w:spacing w:line="560" w:lineRule="exact"/>
        <w:ind w:firstLine="640" w:firstLineChars="200"/>
        <w:jc w:val="both"/>
        <w:rPr>
          <w:rFonts w:ascii="Times New Roman" w:hAnsi="Times New Roman"/>
        </w:rPr>
      </w:pPr>
      <w:bookmarkStart w:id="87" w:name="_Toc179992195"/>
      <w:bookmarkStart w:id="88" w:name="_Toc520722677"/>
      <w:bookmarkStart w:id="89" w:name="_Toc523317731"/>
      <w:bookmarkStart w:id="90" w:name="_Toc523317457"/>
      <w:bookmarkStart w:id="91" w:name="_Toc520722487"/>
      <w:r>
        <w:rPr>
          <w:rFonts w:ascii="Times New Roman" w:hAnsi="Times New Roman"/>
        </w:rPr>
        <w:t>6保障措施</w:t>
      </w:r>
      <w:bookmarkEnd w:id="87"/>
      <w:bookmarkEnd w:id="88"/>
      <w:bookmarkEnd w:id="89"/>
      <w:bookmarkEnd w:id="90"/>
      <w:bookmarkEnd w:id="91"/>
    </w:p>
    <w:p>
      <w:pPr>
        <w:pStyle w:val="3"/>
        <w:spacing w:line="560" w:lineRule="exact"/>
        <w:ind w:firstLine="640" w:firstLineChars="200"/>
        <w:rPr>
          <w:rFonts w:ascii="Times New Roman" w:hAnsi="Times New Roman" w:eastAsia="楷体"/>
          <w:sz w:val="32"/>
          <w:szCs w:val="32"/>
        </w:rPr>
      </w:pPr>
      <w:bookmarkStart w:id="92" w:name="_Toc179992196"/>
      <w:bookmarkStart w:id="93" w:name="_Toc523317732"/>
      <w:bookmarkStart w:id="94" w:name="_Toc523317458"/>
      <w:bookmarkStart w:id="95" w:name="_Toc520722678"/>
      <w:r>
        <w:rPr>
          <w:rFonts w:ascii="Times New Roman" w:hAnsi="Times New Roman" w:eastAsia="楷体"/>
          <w:sz w:val="32"/>
          <w:szCs w:val="32"/>
        </w:rPr>
        <w:t>6.1制度保障</w:t>
      </w:r>
      <w:bookmarkEnd w:id="92"/>
    </w:p>
    <w:p>
      <w:pPr>
        <w:ind w:firstLine="640" w:firstLineChars="200"/>
        <w:rPr>
          <w:rFonts w:eastAsia="仿宋"/>
          <w:kern w:val="0"/>
          <w:sz w:val="32"/>
          <w:szCs w:val="32"/>
        </w:rPr>
      </w:pPr>
      <w:r>
        <w:rPr>
          <w:rFonts w:eastAsia="仿宋"/>
          <w:kern w:val="0"/>
          <w:sz w:val="32"/>
          <w:szCs w:val="32"/>
        </w:rPr>
        <w:t>应急指挥中心加强对铁路事故应急处置工作的组织领导，制定应急管理制度，完善应急管理体系，做好应急预案的制定与日常管理工作，加强铁路</w:t>
      </w:r>
      <w:r>
        <w:rPr>
          <w:rFonts w:hint="eastAsia" w:eastAsia="仿宋"/>
          <w:kern w:val="0"/>
          <w:sz w:val="32"/>
          <w:szCs w:val="32"/>
        </w:rPr>
        <w:t>事故</w:t>
      </w:r>
      <w:r>
        <w:rPr>
          <w:rFonts w:eastAsia="仿宋"/>
          <w:kern w:val="0"/>
          <w:sz w:val="32"/>
          <w:szCs w:val="32"/>
        </w:rPr>
        <w:t>救援处置能力建设。</w:t>
      </w:r>
    </w:p>
    <w:p>
      <w:pPr>
        <w:pStyle w:val="3"/>
        <w:spacing w:line="560" w:lineRule="exact"/>
        <w:ind w:firstLine="640" w:firstLineChars="200"/>
        <w:rPr>
          <w:rFonts w:ascii="Times New Roman" w:hAnsi="Times New Roman" w:eastAsia="楷体"/>
          <w:sz w:val="32"/>
          <w:szCs w:val="32"/>
        </w:rPr>
      </w:pPr>
      <w:bookmarkStart w:id="96" w:name="_Toc179992197"/>
      <w:r>
        <w:rPr>
          <w:rFonts w:ascii="Times New Roman" w:hAnsi="Times New Roman" w:eastAsia="楷体"/>
          <w:sz w:val="32"/>
          <w:szCs w:val="32"/>
        </w:rPr>
        <w:t>6.2通讯保障</w:t>
      </w:r>
      <w:bookmarkEnd w:id="93"/>
      <w:bookmarkEnd w:id="94"/>
      <w:bookmarkEnd w:id="95"/>
      <w:bookmarkEnd w:id="96"/>
    </w:p>
    <w:p>
      <w:pPr>
        <w:widowControl/>
        <w:spacing w:line="560" w:lineRule="exact"/>
        <w:ind w:firstLine="640" w:firstLineChars="200"/>
        <w:rPr>
          <w:rFonts w:eastAsia="仿宋"/>
          <w:kern w:val="0"/>
          <w:sz w:val="32"/>
          <w:szCs w:val="32"/>
        </w:rPr>
      </w:pPr>
      <w:bookmarkStart w:id="97" w:name="_Hlk88160701"/>
      <w:bookmarkStart w:id="98" w:name="_Hlk524093076"/>
      <w:r>
        <w:rPr>
          <w:rFonts w:eastAsia="仿宋"/>
          <w:kern w:val="0"/>
          <w:sz w:val="32"/>
          <w:szCs w:val="32"/>
        </w:rPr>
        <w:t>各成员单位应建立、健全并落实各类突发事件信息收集、传递、处理、报送各环节的工作制度，完善已有的信息传输渠道，并配备必要的应急备用设施和技术力量，确保信息报送渠道的安全畅通。</w:t>
      </w:r>
      <w:bookmarkEnd w:id="97"/>
      <w:r>
        <w:rPr>
          <w:rFonts w:eastAsia="仿宋"/>
          <w:kern w:val="0"/>
          <w:sz w:val="32"/>
          <w:szCs w:val="32"/>
        </w:rPr>
        <w:t>各通信主管部门、单位应当按照各自职责要求，完善有关应急通信线路、设备、设施等使用、管理、保养制度，落实责任制，确保应急通信畅通。</w:t>
      </w:r>
    </w:p>
    <w:p>
      <w:pPr>
        <w:pStyle w:val="3"/>
        <w:spacing w:line="560" w:lineRule="exact"/>
        <w:ind w:firstLine="640" w:firstLineChars="200"/>
        <w:rPr>
          <w:rFonts w:ascii="Times New Roman" w:hAnsi="Times New Roman" w:eastAsia="楷体"/>
          <w:sz w:val="32"/>
          <w:szCs w:val="32"/>
        </w:rPr>
      </w:pPr>
      <w:bookmarkStart w:id="99" w:name="_Toc520722679"/>
      <w:bookmarkStart w:id="100" w:name="_Toc179992198"/>
      <w:bookmarkStart w:id="101" w:name="_Toc523317733"/>
      <w:bookmarkStart w:id="102" w:name="_Toc523317459"/>
      <w:r>
        <w:rPr>
          <w:rFonts w:ascii="Times New Roman" w:hAnsi="Times New Roman" w:eastAsia="楷体"/>
          <w:sz w:val="32"/>
          <w:szCs w:val="32"/>
        </w:rPr>
        <w:t>6.3装备保障</w:t>
      </w:r>
      <w:bookmarkEnd w:id="99"/>
      <w:bookmarkEnd w:id="100"/>
      <w:bookmarkEnd w:id="101"/>
      <w:bookmarkEnd w:id="102"/>
    </w:p>
    <w:p>
      <w:pPr>
        <w:widowControl/>
        <w:spacing w:line="560" w:lineRule="exact"/>
        <w:ind w:firstLine="640" w:firstLineChars="200"/>
        <w:rPr>
          <w:rFonts w:eastAsia="仿宋"/>
          <w:kern w:val="0"/>
          <w:sz w:val="32"/>
          <w:szCs w:val="32"/>
        </w:rPr>
      </w:pPr>
      <w:bookmarkStart w:id="103" w:name="_Toc520722680"/>
      <w:bookmarkStart w:id="104" w:name="_Toc523317734"/>
      <w:bookmarkStart w:id="105" w:name="_Toc523317460"/>
      <w:r>
        <w:rPr>
          <w:rFonts w:eastAsia="仿宋"/>
          <w:kern w:val="0"/>
          <w:sz w:val="32"/>
          <w:szCs w:val="32"/>
        </w:rPr>
        <w:t>相关成员单位应根据实际情况和应急需要做好应急救援物资储备，建立应急救援物资动态数据库，明确参与应急响应单位应急救援物资的类型、数量、性能和存放的位置，并建立相应的维护、保养和检测等制度，使其处于良好状态，确保正常使用，严格执行物资调用登记及补充更新的要求。</w:t>
      </w:r>
    </w:p>
    <w:p>
      <w:pPr>
        <w:pStyle w:val="3"/>
        <w:spacing w:line="560" w:lineRule="exact"/>
        <w:ind w:firstLine="640" w:firstLineChars="200"/>
        <w:rPr>
          <w:rFonts w:ascii="Times New Roman" w:hAnsi="Times New Roman" w:eastAsia="楷体"/>
          <w:sz w:val="32"/>
          <w:szCs w:val="32"/>
        </w:rPr>
      </w:pPr>
      <w:bookmarkStart w:id="106" w:name="_Toc179992199"/>
      <w:r>
        <w:rPr>
          <w:rFonts w:ascii="Times New Roman" w:hAnsi="Times New Roman" w:eastAsia="楷体"/>
          <w:sz w:val="32"/>
          <w:szCs w:val="32"/>
        </w:rPr>
        <w:t>6.4队伍保障</w:t>
      </w:r>
      <w:bookmarkEnd w:id="103"/>
      <w:bookmarkEnd w:id="104"/>
      <w:bookmarkEnd w:id="105"/>
      <w:bookmarkEnd w:id="106"/>
    </w:p>
    <w:p>
      <w:pPr>
        <w:widowControl/>
        <w:spacing w:line="560" w:lineRule="exact"/>
        <w:ind w:firstLine="640" w:firstLineChars="200"/>
        <w:rPr>
          <w:rFonts w:eastAsia="仿宋"/>
          <w:kern w:val="0"/>
          <w:sz w:val="32"/>
          <w:szCs w:val="32"/>
        </w:rPr>
      </w:pPr>
      <w:r>
        <w:rPr>
          <w:rFonts w:eastAsia="仿宋"/>
          <w:kern w:val="0"/>
          <w:sz w:val="32"/>
          <w:szCs w:val="32"/>
        </w:rPr>
        <w:t>应急指挥中心负责本级铁路事故应急救援队伍的组建和日常管理，建立专业的应急救援队伍，构成铁路搜救应急处置的基本力量。加强应急救援队伍的日常培训和训练，着力提升应急救援队伍应对和处置各类应急救援工作的反应能力，打造素质过硬、敢于担当的应急救援队伍。</w:t>
      </w:r>
    </w:p>
    <w:p>
      <w:pPr>
        <w:pStyle w:val="3"/>
        <w:spacing w:line="560" w:lineRule="exact"/>
        <w:ind w:firstLine="640" w:firstLineChars="200"/>
        <w:rPr>
          <w:rFonts w:ascii="Times New Roman" w:hAnsi="Times New Roman" w:eastAsia="楷体"/>
          <w:sz w:val="32"/>
          <w:szCs w:val="32"/>
        </w:rPr>
      </w:pPr>
      <w:bookmarkStart w:id="107" w:name="_Toc179992200"/>
      <w:r>
        <w:rPr>
          <w:rFonts w:ascii="Times New Roman" w:hAnsi="Times New Roman" w:eastAsia="楷体"/>
          <w:sz w:val="32"/>
          <w:szCs w:val="32"/>
        </w:rPr>
        <w:t>6.5治安保障</w:t>
      </w:r>
      <w:bookmarkEnd w:id="107"/>
    </w:p>
    <w:p>
      <w:pPr>
        <w:widowControl/>
        <w:spacing w:line="560" w:lineRule="exact"/>
        <w:ind w:firstLine="640" w:firstLineChars="200"/>
        <w:rPr>
          <w:rFonts w:eastAsia="仿宋"/>
          <w:kern w:val="0"/>
          <w:sz w:val="32"/>
          <w:szCs w:val="32"/>
        </w:rPr>
      </w:pPr>
      <w:r>
        <w:rPr>
          <w:rFonts w:eastAsia="仿宋"/>
          <w:kern w:val="0"/>
          <w:sz w:val="32"/>
          <w:szCs w:val="32"/>
        </w:rPr>
        <w:t>铁路事故发生后，公安部门负责安排必要的警力做好事故现场的治安保卫工作。</w:t>
      </w:r>
    </w:p>
    <w:p>
      <w:pPr>
        <w:pStyle w:val="3"/>
        <w:spacing w:line="560" w:lineRule="exact"/>
        <w:ind w:firstLine="640" w:firstLineChars="200"/>
        <w:rPr>
          <w:rFonts w:ascii="Times New Roman" w:hAnsi="Times New Roman" w:eastAsia="楷体"/>
          <w:sz w:val="32"/>
          <w:szCs w:val="32"/>
        </w:rPr>
      </w:pPr>
      <w:bookmarkStart w:id="108" w:name="_Toc523317462"/>
      <w:bookmarkStart w:id="109" w:name="_Toc520722682"/>
      <w:bookmarkStart w:id="110" w:name="_Toc523317736"/>
      <w:bookmarkStart w:id="111" w:name="_Toc179992201"/>
      <w:r>
        <w:rPr>
          <w:rFonts w:ascii="Times New Roman" w:hAnsi="Times New Roman" w:eastAsia="楷体"/>
          <w:sz w:val="32"/>
          <w:szCs w:val="32"/>
        </w:rPr>
        <w:t>6.6经费保障</w:t>
      </w:r>
      <w:bookmarkEnd w:id="108"/>
      <w:bookmarkEnd w:id="109"/>
      <w:bookmarkEnd w:id="110"/>
      <w:bookmarkEnd w:id="111"/>
    </w:p>
    <w:p>
      <w:pPr>
        <w:widowControl/>
        <w:spacing w:line="560" w:lineRule="exact"/>
        <w:ind w:firstLine="640" w:firstLineChars="200"/>
        <w:rPr>
          <w:rFonts w:eastAsia="仿宋"/>
          <w:kern w:val="0"/>
          <w:sz w:val="32"/>
          <w:szCs w:val="32"/>
        </w:rPr>
      </w:pPr>
      <w:r>
        <w:rPr>
          <w:rFonts w:eastAsia="仿宋"/>
          <w:kern w:val="0"/>
          <w:sz w:val="32"/>
          <w:szCs w:val="32"/>
        </w:rPr>
        <w:t>应急指挥中心应将应急工作专项经费列入预算，用于应急人员培训，购置、完善、更新应急装备设施和应急处置工作，确保应急工作的高效开展。财政部门给予必要的支持。</w:t>
      </w:r>
    </w:p>
    <w:bookmarkEnd w:id="98"/>
    <w:p>
      <w:pPr>
        <w:pStyle w:val="2"/>
        <w:spacing w:line="560" w:lineRule="exact"/>
        <w:ind w:firstLine="640" w:firstLineChars="200"/>
        <w:jc w:val="both"/>
        <w:rPr>
          <w:rFonts w:ascii="Times New Roman" w:hAnsi="Times New Roman"/>
        </w:rPr>
      </w:pPr>
      <w:bookmarkStart w:id="112" w:name="_Toc179992202"/>
      <w:r>
        <w:rPr>
          <w:rFonts w:ascii="Times New Roman" w:hAnsi="Times New Roman"/>
        </w:rPr>
        <w:t>7宣传培训和演练</w:t>
      </w:r>
      <w:bookmarkEnd w:id="112"/>
    </w:p>
    <w:p>
      <w:pPr>
        <w:pStyle w:val="3"/>
        <w:spacing w:line="560" w:lineRule="exact"/>
        <w:ind w:firstLine="640" w:firstLineChars="200"/>
        <w:rPr>
          <w:rFonts w:ascii="Times New Roman" w:hAnsi="Times New Roman" w:eastAsia="楷体"/>
          <w:sz w:val="32"/>
          <w:szCs w:val="32"/>
        </w:rPr>
      </w:pPr>
      <w:bookmarkStart w:id="113" w:name="_Toc179992203"/>
      <w:r>
        <w:rPr>
          <w:rFonts w:ascii="Times New Roman" w:hAnsi="Times New Roman" w:eastAsia="楷体"/>
          <w:sz w:val="32"/>
          <w:szCs w:val="32"/>
        </w:rPr>
        <w:t>7.1宣传</w:t>
      </w:r>
      <w:bookmarkEnd w:id="113"/>
    </w:p>
    <w:p>
      <w:pPr>
        <w:ind w:firstLine="640" w:firstLineChars="200"/>
        <w:rPr>
          <w:rFonts w:eastAsia="仿宋"/>
          <w:kern w:val="0"/>
          <w:sz w:val="32"/>
          <w:szCs w:val="32"/>
        </w:rPr>
      </w:pPr>
      <w:r>
        <w:rPr>
          <w:rFonts w:eastAsia="仿宋"/>
          <w:kern w:val="0"/>
          <w:sz w:val="32"/>
          <w:szCs w:val="32"/>
        </w:rPr>
        <w:t>各成员单位应充分利用广播、电视、报纸等媒体，宣传应急法律法规和预防、避险、避灾、自救、互救等突发事件的常识，及时公布突发事件应急预案信息和接警电话及处警部门，提高广大从业人员和群众的防范意识。</w:t>
      </w:r>
    </w:p>
    <w:p>
      <w:pPr>
        <w:ind w:firstLine="640" w:firstLineChars="200"/>
        <w:rPr>
          <w:rFonts w:eastAsia="仿宋"/>
          <w:kern w:val="0"/>
          <w:sz w:val="32"/>
          <w:szCs w:val="32"/>
        </w:rPr>
      </w:pPr>
      <w:r>
        <w:rPr>
          <w:rFonts w:eastAsia="仿宋"/>
          <w:kern w:val="0"/>
          <w:sz w:val="32"/>
          <w:szCs w:val="32"/>
        </w:rPr>
        <w:t>（1）各成员单位要加强铁路应急处置等安全知识的宣传，通过媒体主渠道和适当方式开展安全知识宣传工作。</w:t>
      </w:r>
    </w:p>
    <w:p>
      <w:pPr>
        <w:ind w:firstLine="640" w:firstLineChars="200"/>
        <w:rPr>
          <w:rFonts w:eastAsia="仿宋"/>
          <w:kern w:val="0"/>
          <w:sz w:val="32"/>
          <w:szCs w:val="32"/>
        </w:rPr>
      </w:pPr>
      <w:r>
        <w:rPr>
          <w:rFonts w:eastAsia="仿宋"/>
          <w:kern w:val="0"/>
          <w:sz w:val="32"/>
          <w:szCs w:val="32"/>
        </w:rPr>
        <w:t>（2）各成员单位要通过媒体和适当方式发布铁路应急预案信息，介绍应对铁路突发事</w:t>
      </w:r>
      <w:r>
        <w:rPr>
          <w:rFonts w:hint="eastAsia" w:eastAsia="仿宋"/>
          <w:kern w:val="0"/>
          <w:sz w:val="32"/>
          <w:szCs w:val="32"/>
        </w:rPr>
        <w:t>故</w:t>
      </w:r>
      <w:r>
        <w:rPr>
          <w:rFonts w:eastAsia="仿宋"/>
          <w:kern w:val="0"/>
          <w:sz w:val="32"/>
          <w:szCs w:val="32"/>
        </w:rPr>
        <w:t>避险和处置的常识。</w:t>
      </w:r>
    </w:p>
    <w:p>
      <w:pPr>
        <w:ind w:firstLine="640" w:firstLineChars="200"/>
        <w:rPr>
          <w:rFonts w:eastAsia="仿宋"/>
          <w:kern w:val="0"/>
          <w:sz w:val="32"/>
          <w:szCs w:val="32"/>
        </w:rPr>
      </w:pPr>
      <w:r>
        <w:rPr>
          <w:rFonts w:eastAsia="仿宋"/>
          <w:kern w:val="0"/>
          <w:sz w:val="32"/>
          <w:szCs w:val="32"/>
        </w:rPr>
        <w:t>相关新闻发布由宣传、应急、交通等部门负责,按规定向公众发布有关信息。</w:t>
      </w:r>
    </w:p>
    <w:p>
      <w:pPr>
        <w:pStyle w:val="3"/>
        <w:spacing w:line="560" w:lineRule="exact"/>
        <w:ind w:firstLine="640" w:firstLineChars="200"/>
        <w:rPr>
          <w:rFonts w:ascii="Times New Roman" w:hAnsi="Times New Roman" w:eastAsia="楷体"/>
          <w:sz w:val="32"/>
          <w:szCs w:val="32"/>
        </w:rPr>
      </w:pPr>
      <w:bookmarkStart w:id="114" w:name="_Toc179992204"/>
      <w:r>
        <w:rPr>
          <w:rFonts w:ascii="Times New Roman" w:hAnsi="Times New Roman" w:eastAsia="楷体"/>
          <w:sz w:val="32"/>
          <w:szCs w:val="32"/>
        </w:rPr>
        <w:t>7.2培训</w:t>
      </w:r>
      <w:bookmarkEnd w:id="114"/>
    </w:p>
    <w:p>
      <w:pPr>
        <w:ind w:firstLine="640" w:firstLineChars="200"/>
        <w:rPr>
          <w:rFonts w:eastAsia="仿宋"/>
          <w:kern w:val="0"/>
          <w:sz w:val="32"/>
          <w:szCs w:val="32"/>
        </w:rPr>
      </w:pPr>
      <w:r>
        <w:rPr>
          <w:rFonts w:eastAsia="仿宋"/>
          <w:kern w:val="0"/>
          <w:sz w:val="32"/>
          <w:szCs w:val="32"/>
        </w:rPr>
        <w:t>各成员单位根据各自职能定期开展应急培训工作，并依据培训记录和考试成绩实施应急人员的动态管理，提高应急保障人员的素质和专业技能。应急指挥中心负责相关指导工作。</w:t>
      </w:r>
    </w:p>
    <w:p>
      <w:pPr>
        <w:pStyle w:val="3"/>
        <w:spacing w:line="560" w:lineRule="exact"/>
        <w:ind w:firstLine="640" w:firstLineChars="200"/>
        <w:rPr>
          <w:rFonts w:ascii="Times New Roman" w:hAnsi="Times New Roman" w:eastAsia="楷体"/>
          <w:sz w:val="32"/>
          <w:szCs w:val="32"/>
        </w:rPr>
      </w:pPr>
      <w:bookmarkStart w:id="115" w:name="_Toc179992205"/>
      <w:r>
        <w:rPr>
          <w:rFonts w:ascii="Times New Roman" w:hAnsi="Times New Roman" w:eastAsia="楷体"/>
          <w:sz w:val="32"/>
          <w:szCs w:val="32"/>
        </w:rPr>
        <w:t>7.3演练</w:t>
      </w:r>
      <w:bookmarkEnd w:id="115"/>
    </w:p>
    <w:p>
      <w:pPr>
        <w:ind w:firstLine="640" w:firstLineChars="200"/>
        <w:rPr>
          <w:rFonts w:eastAsia="楷体"/>
          <w:kern w:val="0"/>
          <w:sz w:val="32"/>
          <w:szCs w:val="32"/>
        </w:rPr>
      </w:pPr>
      <w:r>
        <w:rPr>
          <w:rFonts w:eastAsia="楷体"/>
          <w:kern w:val="0"/>
          <w:sz w:val="32"/>
          <w:szCs w:val="32"/>
        </w:rPr>
        <w:t>7.3.1训练</w:t>
      </w:r>
    </w:p>
    <w:p>
      <w:pPr>
        <w:ind w:firstLine="640" w:firstLineChars="200"/>
        <w:rPr>
          <w:rFonts w:eastAsia="仿宋"/>
          <w:kern w:val="0"/>
          <w:sz w:val="32"/>
          <w:szCs w:val="32"/>
        </w:rPr>
      </w:pPr>
      <w:r>
        <w:rPr>
          <w:rFonts w:eastAsia="仿宋"/>
          <w:kern w:val="0"/>
          <w:sz w:val="32"/>
          <w:szCs w:val="32"/>
        </w:rPr>
        <w:t>专业搜寻救助力量应当建立日常训练制度，制定训练计划，明确训练项目和内容以及相应标准，并付诸实施；被确定的铁路搜救处置力量应当根据各自实际，制定应急反应训练计划，保证必要的训练。</w:t>
      </w:r>
    </w:p>
    <w:p>
      <w:pPr>
        <w:ind w:firstLine="640" w:firstLineChars="200"/>
        <w:rPr>
          <w:rFonts w:eastAsia="楷体"/>
          <w:kern w:val="0"/>
          <w:sz w:val="32"/>
          <w:szCs w:val="32"/>
        </w:rPr>
      </w:pPr>
      <w:r>
        <w:rPr>
          <w:rFonts w:eastAsia="楷体"/>
          <w:kern w:val="0"/>
          <w:sz w:val="32"/>
          <w:szCs w:val="32"/>
        </w:rPr>
        <w:t>7.3.2演练</w:t>
      </w:r>
    </w:p>
    <w:p>
      <w:pPr>
        <w:ind w:firstLine="640" w:firstLineChars="200"/>
        <w:rPr>
          <w:rFonts w:eastAsia="仿宋"/>
          <w:kern w:val="0"/>
          <w:sz w:val="32"/>
          <w:szCs w:val="32"/>
        </w:rPr>
      </w:pPr>
      <w:r>
        <w:rPr>
          <w:rFonts w:eastAsia="仿宋"/>
          <w:kern w:val="0"/>
          <w:sz w:val="32"/>
          <w:szCs w:val="32"/>
        </w:rPr>
        <w:t>为提高铁路突发事件应急指挥能力，增强应急队伍应急处置和安全保护技能，加强成员单位之间的协同作战，检验参与单位应急能力，应急指挥中心办公室应当牵头组织开展应对不同级别铁路突发事件的应急处置救援演练；</w:t>
      </w:r>
    </w:p>
    <w:p>
      <w:pPr>
        <w:ind w:firstLine="640" w:firstLineChars="200"/>
        <w:rPr>
          <w:rFonts w:eastAsia="仿宋"/>
          <w:kern w:val="0"/>
          <w:sz w:val="32"/>
          <w:szCs w:val="32"/>
        </w:rPr>
      </w:pPr>
      <w:r>
        <w:rPr>
          <w:rFonts w:eastAsia="仿宋"/>
          <w:kern w:val="0"/>
          <w:sz w:val="32"/>
          <w:szCs w:val="32"/>
        </w:rPr>
        <w:t>根据实际情况采取“红蓝军”对抗实战演练、桌面推演等多种方式，组织开展人员广泛参与、处置联动性强、形式多样、节约高效的应急演练。</w:t>
      </w:r>
    </w:p>
    <w:p>
      <w:pPr>
        <w:pStyle w:val="2"/>
        <w:spacing w:line="560" w:lineRule="exact"/>
        <w:ind w:firstLine="640" w:firstLineChars="200"/>
        <w:jc w:val="both"/>
        <w:rPr>
          <w:rFonts w:ascii="Times New Roman" w:hAnsi="Times New Roman"/>
        </w:rPr>
      </w:pPr>
      <w:bookmarkStart w:id="116" w:name="_Toc179992206"/>
      <w:r>
        <w:rPr>
          <w:rFonts w:ascii="Times New Roman" w:hAnsi="Times New Roman"/>
        </w:rPr>
        <w:t>8附则</w:t>
      </w:r>
      <w:bookmarkEnd w:id="116"/>
    </w:p>
    <w:p>
      <w:pPr>
        <w:keepNext/>
        <w:keepLines/>
        <w:spacing w:line="560" w:lineRule="exact"/>
        <w:ind w:firstLine="640" w:firstLineChars="200"/>
        <w:outlineLvl w:val="1"/>
        <w:rPr>
          <w:rFonts w:eastAsia="楷体"/>
          <w:bCs/>
          <w:sz w:val="32"/>
          <w:szCs w:val="28"/>
        </w:rPr>
      </w:pPr>
      <w:bookmarkStart w:id="117" w:name="_Toc86393876"/>
      <w:bookmarkStart w:id="118" w:name="_Toc86158484"/>
      <w:bookmarkStart w:id="119" w:name="_Toc179992207"/>
      <w:bookmarkStart w:id="120" w:name="_Toc520722684"/>
      <w:bookmarkStart w:id="121" w:name="_Toc523317464"/>
      <w:bookmarkStart w:id="122" w:name="_Toc523317738"/>
      <w:r>
        <w:rPr>
          <w:rFonts w:eastAsia="楷体"/>
          <w:bCs/>
          <w:sz w:val="32"/>
          <w:szCs w:val="28"/>
        </w:rPr>
        <w:t>8.1</w:t>
      </w:r>
      <w:bookmarkEnd w:id="117"/>
      <w:bookmarkEnd w:id="118"/>
      <w:r>
        <w:rPr>
          <w:rFonts w:eastAsia="楷体"/>
          <w:bCs/>
          <w:sz w:val="32"/>
          <w:szCs w:val="28"/>
        </w:rPr>
        <w:t>预案管理</w:t>
      </w:r>
      <w:bookmarkEnd w:id="119"/>
    </w:p>
    <w:p>
      <w:pPr>
        <w:widowControl/>
        <w:spacing w:line="560" w:lineRule="exact"/>
        <w:ind w:firstLine="640" w:firstLineChars="200"/>
        <w:rPr>
          <w:rFonts w:eastAsia="楷体"/>
          <w:kern w:val="0"/>
          <w:sz w:val="32"/>
          <w:szCs w:val="32"/>
        </w:rPr>
      </w:pPr>
      <w:r>
        <w:rPr>
          <w:rFonts w:eastAsia="楷体"/>
          <w:kern w:val="0"/>
          <w:sz w:val="32"/>
          <w:szCs w:val="32"/>
        </w:rPr>
        <w:t>8.1.1预案的编制、批准</w:t>
      </w:r>
    </w:p>
    <w:p>
      <w:pPr>
        <w:widowControl/>
        <w:spacing w:line="560" w:lineRule="exact"/>
        <w:ind w:firstLine="640" w:firstLineChars="200"/>
        <w:rPr>
          <w:rFonts w:eastAsia="仿宋"/>
          <w:kern w:val="0"/>
          <w:sz w:val="32"/>
          <w:szCs w:val="32"/>
        </w:rPr>
      </w:pPr>
      <w:bookmarkStart w:id="123" w:name="_Toc31774"/>
      <w:bookmarkStart w:id="124" w:name="_Toc17830"/>
      <w:r>
        <w:rPr>
          <w:rFonts w:eastAsia="仿宋"/>
          <w:kern w:val="0"/>
          <w:sz w:val="32"/>
          <w:szCs w:val="32"/>
        </w:rPr>
        <w:t>应急指挥中心办公室负责本预案的编制及修订工作，预案正文经征求成员单位意见后，报请市政府批准。</w:t>
      </w:r>
    </w:p>
    <w:p>
      <w:pPr>
        <w:widowControl/>
        <w:spacing w:line="560" w:lineRule="exact"/>
        <w:ind w:firstLine="640" w:firstLineChars="200"/>
        <w:rPr>
          <w:rFonts w:eastAsia="仿宋"/>
          <w:kern w:val="0"/>
          <w:sz w:val="32"/>
          <w:szCs w:val="32"/>
        </w:rPr>
      </w:pPr>
      <w:r>
        <w:rPr>
          <w:rFonts w:eastAsia="仿宋"/>
          <w:kern w:val="0"/>
          <w:sz w:val="32"/>
          <w:szCs w:val="32"/>
        </w:rPr>
        <w:t>本预案涉及的技术指导性文件由应急指挥中心审定，通信联络内容由应急指挥中心及时更新，有关单位与人员通信联络方式发生变化时，应及时通报应急指挥中心。</w:t>
      </w:r>
    </w:p>
    <w:p>
      <w:pPr>
        <w:widowControl/>
        <w:spacing w:line="560" w:lineRule="exact"/>
        <w:ind w:firstLine="640" w:firstLineChars="200"/>
        <w:rPr>
          <w:rFonts w:eastAsia="仿宋"/>
          <w:kern w:val="0"/>
          <w:sz w:val="32"/>
          <w:szCs w:val="32"/>
        </w:rPr>
      </w:pPr>
      <w:r>
        <w:rPr>
          <w:rFonts w:eastAsia="仿宋"/>
          <w:kern w:val="0"/>
          <w:sz w:val="32"/>
          <w:szCs w:val="32"/>
        </w:rPr>
        <w:t>专业搜寻救助力量制订的预案应报应急指挥中心批准并接受监督检查。</w:t>
      </w:r>
      <w:bookmarkEnd w:id="123"/>
      <w:bookmarkEnd w:id="124"/>
    </w:p>
    <w:p>
      <w:pPr>
        <w:spacing w:line="600" w:lineRule="exact"/>
        <w:ind w:firstLine="640"/>
        <w:rPr>
          <w:rFonts w:eastAsia="楷体"/>
          <w:sz w:val="32"/>
          <w:szCs w:val="32"/>
        </w:rPr>
      </w:pPr>
      <w:r>
        <w:rPr>
          <w:rFonts w:eastAsia="楷体"/>
          <w:sz w:val="32"/>
          <w:szCs w:val="32"/>
        </w:rPr>
        <w:t>8.1.2预案的评估与修订</w:t>
      </w:r>
    </w:p>
    <w:p>
      <w:pPr>
        <w:ind w:firstLine="640" w:firstLineChars="200"/>
        <w:rPr>
          <w:rFonts w:eastAsia="仿宋"/>
          <w:kern w:val="0"/>
          <w:sz w:val="32"/>
          <w:szCs w:val="32"/>
        </w:rPr>
      </w:pPr>
      <w:r>
        <w:rPr>
          <w:rFonts w:eastAsia="仿宋"/>
          <w:kern w:val="0"/>
          <w:sz w:val="32"/>
          <w:szCs w:val="32"/>
        </w:rPr>
        <w:t>应急指挥中心办公室根据预案运行情况定期对本预案进行评估，分析评价预案内容的针对性、实用性和可操作性。应急指挥中心办公室应当根据实际需要，适时修订、完善应急预案，</w:t>
      </w:r>
      <w:r>
        <w:rPr>
          <w:rFonts w:hint="eastAsia" w:eastAsia="仿宋"/>
          <w:kern w:val="0"/>
          <w:sz w:val="32"/>
          <w:szCs w:val="32"/>
        </w:rPr>
        <w:t>原则上</w:t>
      </w:r>
      <w:r>
        <w:rPr>
          <w:rFonts w:eastAsia="仿宋"/>
          <w:kern w:val="0"/>
          <w:sz w:val="32"/>
          <w:szCs w:val="32"/>
        </w:rPr>
        <w:t>每3年修订一次。</w:t>
      </w:r>
    </w:p>
    <w:p>
      <w:pPr>
        <w:pStyle w:val="3"/>
        <w:spacing w:line="560" w:lineRule="exact"/>
        <w:ind w:firstLine="640" w:firstLineChars="200"/>
        <w:rPr>
          <w:rFonts w:ascii="Times New Roman" w:hAnsi="Times New Roman" w:eastAsia="楷体"/>
          <w:sz w:val="32"/>
          <w:szCs w:val="32"/>
        </w:rPr>
      </w:pPr>
      <w:bookmarkStart w:id="125" w:name="_Toc179992208"/>
      <w:r>
        <w:rPr>
          <w:rFonts w:ascii="Times New Roman" w:hAnsi="Times New Roman" w:eastAsia="楷体"/>
          <w:sz w:val="32"/>
          <w:szCs w:val="32"/>
        </w:rPr>
        <w:t>8.2监督检查</w:t>
      </w:r>
      <w:bookmarkEnd w:id="125"/>
    </w:p>
    <w:p>
      <w:pPr>
        <w:ind w:firstLine="640" w:firstLineChars="200"/>
        <w:rPr>
          <w:rFonts w:eastAsia="仿宋"/>
          <w:kern w:val="0"/>
          <w:sz w:val="32"/>
          <w:szCs w:val="32"/>
        </w:rPr>
      </w:pPr>
      <w:r>
        <w:rPr>
          <w:rFonts w:eastAsia="仿宋"/>
          <w:kern w:val="0"/>
          <w:sz w:val="32"/>
          <w:szCs w:val="32"/>
        </w:rPr>
        <w:t>依照《中华人民共和国突发事件应对法》《中华人民共和国安全生产法》《中华人民共和国铁路法》《铁路运输安全保护条例》和其他法律、法规的规定，对各成员单位制订的应急预案及演练情况进行检查。</w:t>
      </w:r>
    </w:p>
    <w:p>
      <w:pPr>
        <w:pStyle w:val="3"/>
        <w:spacing w:line="560" w:lineRule="exact"/>
        <w:ind w:firstLine="640" w:firstLineChars="200"/>
        <w:rPr>
          <w:rFonts w:ascii="Times New Roman" w:hAnsi="Times New Roman" w:eastAsia="楷体"/>
          <w:sz w:val="32"/>
          <w:szCs w:val="32"/>
        </w:rPr>
      </w:pPr>
      <w:bookmarkStart w:id="126" w:name="_Toc179992209"/>
      <w:bookmarkStart w:id="127" w:name="_Toc1481"/>
      <w:bookmarkStart w:id="128" w:name="_Toc169038806"/>
      <w:bookmarkStart w:id="129" w:name="_Toc1147"/>
      <w:r>
        <w:rPr>
          <w:rFonts w:ascii="Times New Roman" w:hAnsi="Times New Roman" w:eastAsia="楷体"/>
          <w:sz w:val="32"/>
          <w:szCs w:val="32"/>
        </w:rPr>
        <w:t>8.3奖励与责任追究</w:t>
      </w:r>
      <w:bookmarkEnd w:id="126"/>
      <w:bookmarkEnd w:id="127"/>
      <w:bookmarkEnd w:id="128"/>
      <w:bookmarkEnd w:id="129"/>
    </w:p>
    <w:p>
      <w:pPr>
        <w:spacing w:line="600" w:lineRule="exact"/>
        <w:ind w:firstLine="640" w:firstLineChars="200"/>
        <w:rPr>
          <w:rFonts w:eastAsia="仿宋"/>
          <w:kern w:val="0"/>
          <w:sz w:val="32"/>
          <w:szCs w:val="32"/>
        </w:rPr>
      </w:pPr>
      <w:r>
        <w:rPr>
          <w:rFonts w:eastAsia="仿宋"/>
          <w:kern w:val="0"/>
          <w:sz w:val="32"/>
          <w:szCs w:val="32"/>
        </w:rPr>
        <w:t>铁路应急处置工作实行行政领导负责制和责任追究制。对参加铁路事故应急处置工作并做出突出贡献的集体和个人，应给予表彰和奖励；对拒不履行法定义务的单位和个人，将依法追究责任。</w:t>
      </w:r>
    </w:p>
    <w:p>
      <w:pPr>
        <w:pStyle w:val="3"/>
        <w:spacing w:line="560" w:lineRule="exact"/>
        <w:ind w:firstLine="640" w:firstLineChars="200"/>
        <w:rPr>
          <w:rFonts w:ascii="Times New Roman" w:hAnsi="Times New Roman" w:eastAsia="楷体"/>
          <w:sz w:val="32"/>
          <w:szCs w:val="32"/>
        </w:rPr>
      </w:pPr>
      <w:bookmarkStart w:id="130" w:name="_Toc6283"/>
      <w:bookmarkStart w:id="131" w:name="_Toc10546"/>
      <w:bookmarkStart w:id="132" w:name="_Toc179992210"/>
      <w:bookmarkStart w:id="133" w:name="_Toc169038807"/>
      <w:bookmarkStart w:id="134" w:name="_Hlk169122192"/>
      <w:r>
        <w:rPr>
          <w:rFonts w:ascii="Times New Roman" w:hAnsi="Times New Roman" w:eastAsia="楷体"/>
          <w:sz w:val="32"/>
          <w:szCs w:val="32"/>
        </w:rPr>
        <w:t>8.4预案解释部门</w:t>
      </w:r>
      <w:bookmarkEnd w:id="130"/>
      <w:bookmarkEnd w:id="131"/>
      <w:bookmarkEnd w:id="132"/>
      <w:bookmarkEnd w:id="133"/>
    </w:p>
    <w:p>
      <w:pPr>
        <w:spacing w:line="600" w:lineRule="exact"/>
        <w:ind w:firstLine="640" w:firstLineChars="200"/>
        <w:rPr>
          <w:rFonts w:eastAsia="仿宋"/>
          <w:kern w:val="0"/>
          <w:sz w:val="32"/>
          <w:szCs w:val="32"/>
        </w:rPr>
      </w:pPr>
      <w:r>
        <w:rPr>
          <w:rFonts w:eastAsia="仿宋"/>
          <w:kern w:val="0"/>
          <w:sz w:val="32"/>
          <w:szCs w:val="32"/>
        </w:rPr>
        <w:t>本预案由市交通运输局负责解释。</w:t>
      </w:r>
    </w:p>
    <w:p>
      <w:pPr>
        <w:pStyle w:val="3"/>
        <w:spacing w:line="560" w:lineRule="exact"/>
        <w:ind w:firstLine="640" w:firstLineChars="200"/>
        <w:rPr>
          <w:rFonts w:ascii="Times New Roman" w:hAnsi="Times New Roman" w:eastAsia="楷体"/>
          <w:sz w:val="32"/>
          <w:szCs w:val="32"/>
        </w:rPr>
      </w:pPr>
      <w:bookmarkStart w:id="135" w:name="_Toc25818"/>
      <w:bookmarkStart w:id="136" w:name="_Toc11879"/>
      <w:bookmarkStart w:id="137" w:name="_Toc169038808"/>
      <w:bookmarkStart w:id="138" w:name="_Toc179992211"/>
      <w:r>
        <w:rPr>
          <w:rFonts w:ascii="Times New Roman" w:hAnsi="Times New Roman" w:eastAsia="楷体"/>
          <w:sz w:val="32"/>
          <w:szCs w:val="32"/>
        </w:rPr>
        <w:t>8.5预案实施时间</w:t>
      </w:r>
      <w:bookmarkEnd w:id="135"/>
      <w:bookmarkEnd w:id="136"/>
      <w:bookmarkEnd w:id="137"/>
      <w:bookmarkEnd w:id="138"/>
    </w:p>
    <w:p>
      <w:pPr>
        <w:spacing w:line="600" w:lineRule="exact"/>
        <w:ind w:firstLine="640" w:firstLineChars="200"/>
        <w:rPr>
          <w:rFonts w:eastAsia="仿宋"/>
          <w:kern w:val="0"/>
          <w:sz w:val="32"/>
          <w:szCs w:val="32"/>
        </w:rPr>
      </w:pPr>
      <w:r>
        <w:rPr>
          <w:rFonts w:eastAsia="仿宋"/>
          <w:kern w:val="0"/>
          <w:sz w:val="32"/>
          <w:szCs w:val="32"/>
        </w:rPr>
        <w:t>本预案自印发之日起实施。</w:t>
      </w:r>
    </w:p>
    <w:bookmarkEnd w:id="120"/>
    <w:bookmarkEnd w:id="121"/>
    <w:bookmarkEnd w:id="122"/>
    <w:bookmarkEnd w:id="134"/>
    <w:p>
      <w:pPr>
        <w:pStyle w:val="2"/>
        <w:spacing w:line="560" w:lineRule="exact"/>
        <w:ind w:firstLine="640" w:firstLineChars="200"/>
        <w:jc w:val="both"/>
        <w:rPr>
          <w:rFonts w:ascii="Times New Roman" w:hAnsi="Times New Roman"/>
        </w:rPr>
      </w:pPr>
      <w:bookmarkStart w:id="139" w:name="_Toc179992212"/>
      <w:r>
        <w:rPr>
          <w:rFonts w:ascii="Times New Roman" w:hAnsi="Times New Roman"/>
        </w:rPr>
        <w:t>9附件</w:t>
      </w:r>
      <w:bookmarkEnd w:id="139"/>
    </w:p>
    <w:p>
      <w:pPr>
        <w:widowControl/>
        <w:spacing w:line="560" w:lineRule="exact"/>
        <w:rPr>
          <w:rFonts w:eastAsia="黑体"/>
          <w:sz w:val="36"/>
          <w:szCs w:val="36"/>
        </w:rPr>
      </w:pPr>
    </w:p>
    <w:p>
      <w:pPr>
        <w:widowControl/>
        <w:jc w:val="left"/>
        <w:rPr>
          <w:rFonts w:eastAsia="黑体"/>
          <w:sz w:val="36"/>
          <w:szCs w:val="36"/>
        </w:rPr>
      </w:pPr>
      <w:r>
        <w:rPr>
          <w:rFonts w:eastAsia="黑体"/>
          <w:sz w:val="36"/>
          <w:szCs w:val="36"/>
        </w:rPr>
        <w:br w:type="page"/>
      </w:r>
    </w:p>
    <w:p>
      <w:pPr>
        <w:pStyle w:val="3"/>
        <w:spacing w:line="560" w:lineRule="exact"/>
        <w:ind w:firstLine="640" w:firstLineChars="200"/>
        <w:rPr>
          <w:rFonts w:ascii="Times New Roman" w:hAnsi="Times New Roman" w:eastAsia="楷体"/>
          <w:sz w:val="32"/>
          <w:szCs w:val="32"/>
        </w:rPr>
      </w:pPr>
      <w:bookmarkStart w:id="140" w:name="_Toc179992213"/>
      <w:r>
        <w:rPr>
          <w:rFonts w:ascii="Times New Roman" w:hAnsi="Times New Roman" w:eastAsia="楷体"/>
          <w:sz w:val="32"/>
          <w:szCs w:val="32"/>
        </w:rPr>
        <w:t>9.1铁路</w:t>
      </w:r>
      <w:r>
        <w:rPr>
          <w:rFonts w:hint="eastAsia" w:ascii="Times New Roman" w:hAnsi="Times New Roman" w:eastAsia="楷体"/>
          <w:sz w:val="32"/>
          <w:szCs w:val="32"/>
        </w:rPr>
        <w:t>事故</w:t>
      </w:r>
      <w:r>
        <w:rPr>
          <w:rFonts w:ascii="Times New Roman" w:hAnsi="Times New Roman" w:eastAsia="楷体"/>
          <w:sz w:val="32"/>
          <w:szCs w:val="32"/>
        </w:rPr>
        <w:t>应急反应工作流程图</w:t>
      </w:r>
      <w:bookmarkEnd w:id="140"/>
    </w:p>
    <w:p>
      <w:pPr>
        <w:jc w:val="center"/>
        <w:rPr>
          <w:rFonts w:eastAsia="仿宋"/>
          <w:kern w:val="0"/>
          <w:sz w:val="32"/>
          <w:szCs w:val="32"/>
        </w:rPr>
      </w:pPr>
      <w:r>
        <w:pict>
          <v:group id="Group 195" o:spid="_x0000_s2050" o:spt="203" style="position:absolute;left:0pt;margin-left:-51.9pt;margin-top:26pt;height:590.25pt;width:547.6pt;z-index:251659264;mso-width-relative:page;mso-height-relative:page;" coordorigin="510,2220" coordsize="10952,11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">
            <o:lock v:ext="edit"/>
            <v:group id="Group 131" o:spid="_x0000_s2054" o:spt="203" style="position:absolute;left:3196;top:2220;height:11805;width:8266;" coordorigin="2032,2220" coordsize="8266,1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">
              <o:lock v:ext="edit"/>
              <v:shape id="文本框 2" o:spid="_x0000_s2113" o:spt="202" type="#_x0000_t202" style="position:absolute;left:4796;top:2220;height:795;width:233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">
                <v:path/>
                <v:fill focussize="0,0"/>
                <v:stroke joinstyle="miter"/>
                <v:imagedata o:title=""/>
                <o:lock v:ext="edit"/>
                <v:textbox>
                  <w:txbxContent>
                    <w:p>
                      <w:pPr>
                        <w:snapToGrid w:val="0"/>
                        <w:contextualSpacing/>
                        <w:jc w:val="center"/>
                        <w:rPr>
                          <w:sz w:val="20"/>
                          <w:szCs w:val="20"/>
                        </w:rPr>
                      </w:pPr>
                      <w:r>
                        <w:rPr>
                          <w:rFonts w:hint="eastAsia"/>
                          <w:sz w:val="20"/>
                          <w:szCs w:val="20"/>
                        </w:rPr>
                        <w:t>铁路突发事件及其隐患</w:t>
                      </w:r>
                    </w:p>
                  </w:txbxContent>
                </v:textbox>
              </v:shape>
              <v:shape id="文本框 2" o:spid="_x0000_s2112" o:spt="202" type="#_x0000_t202" style="position:absolute;left:4396;top:3876;height:1205;width:313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">
                <v:path/>
                <v:fill focussize="0,0"/>
                <v:stroke joinstyle="miter"/>
                <v:imagedata o:title=""/>
                <o:lock v:ext="edit"/>
                <v:textbox>
                  <w:txbxContent>
                    <w:p>
                      <w:pPr>
                        <w:snapToGrid w:val="0"/>
                        <w:contextualSpacing/>
                        <w:jc w:val="center"/>
                        <w:rPr>
                          <w:sz w:val="20"/>
                          <w:szCs w:val="20"/>
                        </w:rPr>
                      </w:pPr>
                      <w:r>
                        <w:rPr>
                          <w:rFonts w:hint="eastAsia"/>
                          <w:sz w:val="20"/>
                          <w:szCs w:val="20"/>
                        </w:rPr>
                        <w:t>及时上报及通报、记录分析核实，初定预警等级和事件分级，建议启动响应应急分预案</w:t>
                      </w:r>
                    </w:p>
                  </w:txbxContent>
                </v:textbox>
              </v:shape>
              <v:shape id="文本框 2" o:spid="_x0000_s2111" o:spt="202" type="#_x0000_t202" style="position:absolute;left:7705;top:3096;height:795;width:210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">
                <v:path/>
                <v:fill focussize="0,0"/>
                <v:stroke joinstyle="miter"/>
                <v:imagedata o:title=""/>
                <o:lock v:ext="edit"/>
                <v:textbox>
                  <w:txbxContent>
                    <w:p>
                      <w:pPr>
                        <w:snapToGrid w:val="0"/>
                        <w:contextualSpacing/>
                        <w:jc w:val="center"/>
                        <w:rPr>
                          <w:sz w:val="20"/>
                          <w:szCs w:val="20"/>
                        </w:rPr>
                      </w:pPr>
                      <w:r>
                        <w:rPr>
                          <w:rFonts w:hint="eastAsia"/>
                          <w:sz w:val="20"/>
                          <w:szCs w:val="20"/>
                        </w:rPr>
                        <w:t>相关部门通报信息</w:t>
                      </w:r>
                    </w:p>
                  </w:txbxContent>
                </v:textbox>
              </v:shape>
              <v:shape id="文本框 2" o:spid="_x0000_s2110" o:spt="202" type="#_x0000_t202" style="position:absolute;left:2155;top:3106;height:795;width:210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">
                <v:path/>
                <v:fill focussize="0,0"/>
                <v:stroke joinstyle="miter"/>
                <v:imagedata o:title=""/>
                <o:lock v:ext="edit"/>
                <v:textbox>
                  <w:txbxContent>
                    <w:p>
                      <w:pPr>
                        <w:snapToGrid w:val="0"/>
                        <w:contextualSpacing/>
                        <w:jc w:val="center"/>
                        <w:rPr>
                          <w:sz w:val="20"/>
                          <w:szCs w:val="20"/>
                        </w:rPr>
                      </w:pPr>
                      <w:r>
                        <w:rPr>
                          <w:rFonts w:hint="eastAsia"/>
                          <w:sz w:val="20"/>
                          <w:szCs w:val="20"/>
                        </w:rPr>
                        <w:t>获得监测预警信息</w:t>
                      </w:r>
                    </w:p>
                  </w:txbxContent>
                </v:textbox>
              </v:shape>
              <v:shape id="文本框 2" o:spid="_x0000_s2109" o:spt="202" type="#_x0000_t202" style="position:absolute;left:4396;top:5476;height:765;width:313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">
                <v:path/>
                <v:fill focussize="0,0"/>
                <v:stroke joinstyle="miter"/>
                <v:imagedata o:title=""/>
                <o:lock v:ext="edit"/>
                <v:textbox>
                  <w:txbxContent>
                    <w:p>
                      <w:pPr>
                        <w:snapToGrid w:val="0"/>
                        <w:contextualSpacing/>
                        <w:jc w:val="center"/>
                        <w:rPr>
                          <w:sz w:val="20"/>
                          <w:szCs w:val="20"/>
                        </w:rPr>
                      </w:pPr>
                      <w:r>
                        <w:rPr>
                          <w:rFonts w:hint="eastAsia"/>
                          <w:sz w:val="20"/>
                          <w:szCs w:val="20"/>
                        </w:rPr>
                        <w:t>成立应急指挥中心，拟定应急方案</w:t>
                      </w:r>
                    </w:p>
                  </w:txbxContent>
                </v:textbox>
              </v:shape>
              <v:shape id="文本框 2" o:spid="_x0000_s2108" o:spt="202" type="#_x0000_t202" style="position:absolute;left:2131;top:6914;height:525;width:218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">
                <v:path/>
                <v:fill focussize="0,0"/>
                <v:stroke joinstyle="miter"/>
                <v:imagedata o:title=""/>
                <o:lock v:ext="edit"/>
                <v:textbox>
                  <w:txbxContent>
                    <w:p>
                      <w:pPr>
                        <w:snapToGrid w:val="0"/>
                        <w:contextualSpacing/>
                        <w:jc w:val="center"/>
                        <w:rPr>
                          <w:sz w:val="20"/>
                          <w:szCs w:val="20"/>
                        </w:rPr>
                      </w:pPr>
                      <w:r>
                        <w:rPr>
                          <w:rFonts w:hint="eastAsia"/>
                          <w:sz w:val="20"/>
                          <w:szCs w:val="20"/>
                        </w:rPr>
                        <w:t>调整应急等级</w:t>
                      </w:r>
                    </w:p>
                  </w:txbxContent>
                </v:textbox>
              </v:shape>
              <v:shape id="AutoShape 91" o:spid="_x0000_s2107" o:spt="32" type="#_x0000_t32" style="position:absolute;left:5936;top:3015;height:876;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">
                <v:path arrowok="t"/>
                <v:fill on="f" focussize="0,0"/>
                <v:stroke endarrow="block"/>
                <v:imagedata o:title=""/>
                <o:lock v:ext="edit"/>
              </v:shape>
              <v:shape id="AutoShape 92" o:spid="_x0000_s2106" o:spt="32" type="#_x0000_t32" style="position:absolute;left:5984;top:5064;height:412;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">
                <v:path arrowok="t"/>
                <v:fill on="f" focussize="0,0"/>
                <v:stroke endarrow="block"/>
                <v:imagedata o:title=""/>
                <o:lock v:ext="edit"/>
              </v:shape>
              <v:shape id="AutoShape 97" o:spid="_x0000_s2105" o:spt="32" type="#_x0000_t32" style="position:absolute;left:3168;top:3912;height:640;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">
                <v:path arrowok="t"/>
                <v:fill on="f" focussize="0,0"/>
                <v:stroke/>
                <v:imagedata o:title=""/>
                <o:lock v:ext="edit"/>
              </v:shape>
              <v:shape id="AutoShape 98" o:spid="_x0000_s2104" o:spt="32" type="#_x0000_t32" style="position:absolute;left:8752;top:3901;height:640;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">
                <v:path arrowok="t"/>
                <v:fill on="f" focussize="0,0"/>
                <v:stroke/>
                <v:imagedata o:title=""/>
                <o:lock v:ext="edit"/>
              </v:shape>
              <v:shape id="AutoShape 99" o:spid="_x0000_s2103" o:spt="32" type="#_x0000_t32" style="position:absolute;left:3152;top:2592;height:514;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">
                <v:path arrowok="t"/>
                <v:fill on="f" focussize="0,0"/>
                <v:stroke/>
                <v:imagedata o:title=""/>
                <o:lock v:ext="edit"/>
              </v:shape>
              <v:shape id="AutoShape 100" o:spid="_x0000_s2102" o:spt="32" type="#_x0000_t32" style="position:absolute;left:8744;top:2582;height:514;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">
                <v:path arrowok="t"/>
                <v:fill on="f" focussize="0,0"/>
                <v:stroke/>
                <v:imagedata o:title=""/>
                <o:lock v:ext="edit"/>
              </v:shape>
              <v:shape id="AutoShape 101" o:spid="_x0000_s2101" o:spt="32" type="#_x0000_t32" style="position:absolute;left:3152;top:2608;height:0;width:1632;"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">
                <v:path arrowok="t"/>
                <v:fill on="f" focussize="0,0"/>
                <v:stroke endarrow="block"/>
                <v:imagedata o:title=""/>
                <o:lock v:ext="edit"/>
              </v:shape>
              <v:shape id="AutoShape 102" o:spid="_x0000_s2100" o:spt="32" type="#_x0000_t32" style="position:absolute;left:7144;top:2600;flip:x;height:0;width:1592;"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">
                <v:path arrowok="t"/>
                <v:fill on="f" focussize="0,0"/>
                <v:stroke endarrow="block"/>
                <v:imagedata o:title=""/>
                <o:lock v:ext="edit"/>
              </v:shape>
              <v:shape id="AutoShape 103" o:spid="_x0000_s2099" o:spt="32" type="#_x0000_t32" style="position:absolute;left:3168;top:4552;height:0;width:120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">
                <v:path arrowok="t"/>
                <v:fill on="f" focussize="0,0"/>
                <v:stroke endarrow="block"/>
                <v:imagedata o:title=""/>
                <o:lock v:ext="edit"/>
              </v:shape>
              <v:shape id="AutoShape 104" o:spid="_x0000_s2098" o:spt="32" type="#_x0000_t32" style="position:absolute;left:7552;top:4528;flip:x;height:0;width:120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">
                <v:path arrowok="t"/>
                <v:fill on="f" focussize="0,0"/>
                <v:stroke endarrow="block"/>
                <v:imagedata o:title=""/>
                <o:lock v:ext="edit"/>
              </v:shape>
              <v:group id="Group 121" o:spid="_x0000_s2065" o:spt="203" style="position:absolute;left:2032;top:7958;height:6067;width:8266;" coordorigin="2076,7436" coordsize="8266,6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">
                <o:lock v:ext="edit"/>
                <v:shape id="文本框 2" o:spid="_x0000_s2097" o:spt="202" type="#_x0000_t202" style="position:absolute;left:4396;top:7436;height:765;width:313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">
                  <v:path/>
                  <v:fill focussize="0,0"/>
                  <v:stroke joinstyle="miter"/>
                  <v:imagedata o:title=""/>
                  <o:lock v:ext="edit"/>
                  <v:textbox>
                    <w:txbxContent>
                      <w:p>
                        <w:pPr>
                          <w:snapToGrid w:val="0"/>
                          <w:contextualSpacing/>
                          <w:jc w:val="center"/>
                          <w:rPr>
                            <w:sz w:val="20"/>
                            <w:szCs w:val="20"/>
                          </w:rPr>
                        </w:pPr>
                        <w:r>
                          <w:rPr>
                            <w:rFonts w:hint="eastAsia"/>
                            <w:sz w:val="20"/>
                            <w:szCs w:val="20"/>
                          </w:rPr>
                          <w:t>指导现场自救与救援并进行初始和继续评估</w:t>
                        </w:r>
                      </w:p>
                    </w:txbxContent>
                  </v:textbox>
                </v:shape>
                <v:shape id="文本框 2" o:spid="_x0000_s2096" o:spt="202" type="#_x0000_t202" style="position:absolute;left:5016;top:8790;height:545;width:189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">
                  <v:path/>
                  <v:fill focussize="0,0"/>
                  <v:stroke joinstyle="miter"/>
                  <v:imagedata o:title=""/>
                  <o:lock v:ext="edit"/>
                  <v:textbox>
                    <w:txbxContent>
                      <w:p>
                        <w:pPr>
                          <w:snapToGrid w:val="0"/>
                          <w:contextualSpacing/>
                          <w:jc w:val="center"/>
                          <w:rPr>
                            <w:sz w:val="20"/>
                            <w:szCs w:val="20"/>
                          </w:rPr>
                        </w:pPr>
                        <w:r>
                          <w:rPr>
                            <w:rFonts w:hint="eastAsia"/>
                            <w:sz w:val="20"/>
                            <w:szCs w:val="20"/>
                          </w:rPr>
                          <w:t>救援行动</w:t>
                        </w:r>
                      </w:p>
                    </w:txbxContent>
                  </v:textbox>
                </v:shape>
                <v:shape id="AutoShape 80" o:spid="_x0000_s2095" o:spt="4" type="#_x0000_t4" style="position:absolute;left:4660;top:10020;height:930;width:26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">
                  <v:path/>
                  <v:fill focussize="0,0"/>
                  <v:stroke joinstyle="miter"/>
                  <v:imagedata o:title=""/>
                  <o:lock v:ext="edit"/>
                </v:shape>
                <v:shape id="文本框 2" o:spid="_x0000_s2094" o:spt="202" type="#_x0000_t202" style="position:absolute;left:5286;top:10340;height:365;width:1285;v-text-anchor:middle;"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">
                  <v:path/>
                  <v:fill focussize="0,0"/>
                  <v:stroke on="f" joinstyle="miter"/>
                  <v:imagedata o:title=""/>
                  <o:lock v:ext="edit"/>
                  <v:textbox>
                    <w:txbxContent>
                      <w:p>
                        <w:pPr>
                          <w:snapToGrid w:val="0"/>
                          <w:contextualSpacing/>
                          <w:jc w:val="center"/>
                          <w:rPr>
                            <w:sz w:val="20"/>
                            <w:szCs w:val="20"/>
                          </w:rPr>
                        </w:pPr>
                        <w:r>
                          <w:rPr>
                            <w:rFonts w:hint="eastAsia"/>
                            <w:sz w:val="20"/>
                            <w:szCs w:val="20"/>
                          </w:rPr>
                          <w:t>事态控制</w:t>
                        </w:r>
                      </w:p>
                    </w:txbxContent>
                  </v:textbox>
                </v:shape>
                <v:shape id="文本框 2" o:spid="_x0000_s2093" o:spt="202" type="#_x0000_t202" style="position:absolute;left:2076;top:10240;height:545;width:189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">
                  <v:path/>
                  <v:fill focussize="0,0"/>
                  <v:stroke joinstyle="miter"/>
                  <v:imagedata o:title=""/>
                  <o:lock v:ext="edit"/>
                  <v:textbox>
                    <w:txbxContent>
                      <w:p>
                        <w:pPr>
                          <w:snapToGrid w:val="0"/>
                          <w:contextualSpacing/>
                          <w:jc w:val="center"/>
                          <w:rPr>
                            <w:sz w:val="20"/>
                            <w:szCs w:val="20"/>
                          </w:rPr>
                        </w:pPr>
                        <w:r>
                          <w:rPr>
                            <w:rFonts w:hint="eastAsia"/>
                            <w:sz w:val="20"/>
                            <w:szCs w:val="20"/>
                          </w:rPr>
                          <w:t>应急增援</w:t>
                        </w:r>
                      </w:p>
                    </w:txbxContent>
                  </v:textbox>
                </v:shape>
                <v:shape id="文本框 2" o:spid="_x0000_s2092" o:spt="202" type="#_x0000_t202" style="position:absolute;left:2096;top:8790;height:545;width:189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">
                  <v:path/>
                  <v:fill focussize="0,0"/>
                  <v:stroke joinstyle="miter"/>
                  <v:imagedata o:title=""/>
                  <o:lock v:ext="edit"/>
                  <v:textbox>
                    <w:txbxContent>
                      <w:p>
                        <w:pPr>
                          <w:snapToGrid w:val="0"/>
                          <w:contextualSpacing/>
                          <w:jc w:val="center"/>
                          <w:rPr>
                            <w:sz w:val="20"/>
                            <w:szCs w:val="20"/>
                          </w:rPr>
                        </w:pPr>
                        <w:r>
                          <w:rPr>
                            <w:rFonts w:hint="eastAsia"/>
                            <w:sz w:val="20"/>
                            <w:szCs w:val="20"/>
                          </w:rPr>
                          <w:t>响应升级</w:t>
                        </w:r>
                      </w:p>
                    </w:txbxContent>
                  </v:textbox>
                </v:shape>
                <v:group id="Group 108" o:spid="_x0000_s2087" o:spt="203" style="position:absolute;left:8147;top:7971;height:2210;width:2195;" coordorigin="8133,7900" coordsize="2195,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">
                  <o:lock v:ext="edit"/>
                  <v:shape id="文本框 2" o:spid="_x0000_s2091" o:spt="202" type="#_x0000_t202" style="position:absolute;left:8133;top:7900;height:430;width:219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">
                    <v:path/>
                    <v:fill focussize="0,0"/>
                    <v:stroke joinstyle="miter"/>
                    <v:imagedata o:title=""/>
                    <o:lock v:ext="edit"/>
                    <v:textbox>
                      <w:txbxContent>
                        <w:p>
                          <w:pPr>
                            <w:snapToGrid w:val="0"/>
                            <w:contextualSpacing/>
                            <w:jc w:val="center"/>
                            <w:rPr>
                              <w:sz w:val="20"/>
                              <w:szCs w:val="20"/>
                            </w:rPr>
                          </w:pPr>
                          <w:r>
                            <w:rPr>
                              <w:rFonts w:hint="eastAsia"/>
                              <w:sz w:val="20"/>
                              <w:szCs w:val="20"/>
                            </w:rPr>
                            <w:t>人员救助</w:t>
                          </w:r>
                        </w:p>
                      </w:txbxContent>
                    </v:textbox>
                  </v:shape>
                  <v:shape id="文本框 2" o:spid="_x0000_s2090" o:spt="202" type="#_x0000_t202" style="position:absolute;left:8133;top:8500;height:430;width:219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">
                    <v:path/>
                    <v:fill focussize="0,0"/>
                    <v:stroke joinstyle="miter"/>
                    <v:imagedata o:title=""/>
                    <o:lock v:ext="edit"/>
                    <v:textbox>
                      <w:txbxContent>
                        <w:p>
                          <w:pPr>
                            <w:snapToGrid w:val="0"/>
                            <w:contextualSpacing/>
                            <w:jc w:val="center"/>
                            <w:rPr>
                              <w:sz w:val="20"/>
                              <w:szCs w:val="20"/>
                            </w:rPr>
                          </w:pPr>
                          <w:r>
                            <w:rPr>
                              <w:rFonts w:hint="eastAsia"/>
                              <w:sz w:val="20"/>
                              <w:szCs w:val="20"/>
                            </w:rPr>
                            <w:t>抢险</w:t>
                          </w:r>
                        </w:p>
                      </w:txbxContent>
                    </v:textbox>
                  </v:shape>
                  <v:shape id="文本框 2" o:spid="_x0000_s2089" o:spt="202" type="#_x0000_t202" style="position:absolute;left:8133;top:9080;height:430;width:219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">
                    <v:path/>
                    <v:fill focussize="0,0"/>
                    <v:stroke joinstyle="miter"/>
                    <v:imagedata o:title=""/>
                    <o:lock v:ext="edit"/>
                    <v:textbox>
                      <w:txbxContent>
                        <w:p>
                          <w:pPr>
                            <w:snapToGrid w:val="0"/>
                            <w:contextualSpacing/>
                            <w:jc w:val="center"/>
                            <w:rPr>
                              <w:sz w:val="20"/>
                              <w:szCs w:val="20"/>
                            </w:rPr>
                          </w:pPr>
                          <w:r>
                            <w:rPr>
                              <w:rFonts w:hint="eastAsia"/>
                              <w:sz w:val="20"/>
                              <w:szCs w:val="20"/>
                            </w:rPr>
                            <w:t>现场监测</w:t>
                          </w:r>
                        </w:p>
                      </w:txbxContent>
                    </v:textbox>
                  </v:shape>
                  <v:shape id="文本框 2" o:spid="_x0000_s2088" o:spt="202" type="#_x0000_t202" style="position:absolute;left:8133;top:9680;height:430;width:219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">
                    <v:path/>
                    <v:fill focussize="0,0"/>
                    <v:stroke joinstyle="miter"/>
                    <v:imagedata o:title=""/>
                    <o:lock v:ext="edit"/>
                    <v:textbox>
                      <w:txbxContent>
                        <w:p>
                          <w:pPr>
                            <w:snapToGrid w:val="0"/>
                            <w:contextualSpacing/>
                            <w:jc w:val="center"/>
                            <w:rPr>
                              <w:sz w:val="20"/>
                              <w:szCs w:val="20"/>
                            </w:rPr>
                          </w:pPr>
                          <w:r>
                            <w:rPr>
                              <w:rFonts w:hint="eastAsia"/>
                              <w:sz w:val="20"/>
                              <w:szCs w:val="20"/>
                            </w:rPr>
                            <w:t>专家支持</w:t>
                          </w:r>
                        </w:p>
                      </w:txbxContent>
                    </v:textbox>
                  </v:shape>
                </v:group>
                <v:shape id="文本框 2" o:spid="_x0000_s2086" o:spt="202" type="#_x0000_t202" style="position:absolute;left:5016;top:11470;height:545;width:189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">
                  <v:path/>
                  <v:fill focussize="0,0"/>
                  <v:stroke joinstyle="miter"/>
                  <v:imagedata o:title=""/>
                  <o:lock v:ext="edit"/>
                  <v:textbox>
                    <w:txbxContent>
                      <w:p>
                        <w:pPr>
                          <w:snapToGrid w:val="0"/>
                          <w:contextualSpacing/>
                          <w:jc w:val="center"/>
                          <w:rPr>
                            <w:sz w:val="20"/>
                            <w:szCs w:val="20"/>
                          </w:rPr>
                        </w:pPr>
                        <w:r>
                          <w:rPr>
                            <w:rFonts w:hint="eastAsia"/>
                            <w:sz w:val="20"/>
                            <w:szCs w:val="20"/>
                          </w:rPr>
                          <w:t>后期处置与恢复</w:t>
                        </w:r>
                      </w:p>
                    </w:txbxContent>
                  </v:textbox>
                </v:shape>
                <v:shape id="文本框 2" o:spid="_x0000_s2085" o:spt="202" type="#_x0000_t202" style="position:absolute;left:7209;top:12646;height:857;width:2184;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">
                  <v:path/>
                  <v:fill focussize="0,0"/>
                  <v:stroke joinstyle="miter"/>
                  <v:imagedata o:title=""/>
                  <o:lock v:ext="edit"/>
                  <v:textbox>
                    <w:txbxContent>
                      <w:p>
                        <w:pPr>
                          <w:snapToGrid w:val="0"/>
                          <w:contextualSpacing/>
                          <w:jc w:val="center"/>
                          <w:rPr>
                            <w:sz w:val="20"/>
                            <w:szCs w:val="20"/>
                          </w:rPr>
                        </w:pPr>
                        <w:r>
                          <w:rPr>
                            <w:rFonts w:hint="eastAsia"/>
                            <w:sz w:val="20"/>
                            <w:szCs w:val="20"/>
                          </w:rPr>
                          <w:t>经验总结与预案改进</w:t>
                        </w:r>
                      </w:p>
                    </w:txbxContent>
                  </v:textbox>
                </v:shape>
                <v:shape id="文本框 2" o:spid="_x0000_s2084" o:spt="202" type="#_x0000_t202" style="position:absolute;left:2446;top:12633;height:857;width:2184;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">
                  <v:path/>
                  <v:fill focussize="0,0"/>
                  <v:stroke joinstyle="miter"/>
                  <v:imagedata o:title=""/>
                  <o:lock v:ext="edit"/>
                  <v:textbox>
                    <w:txbxContent>
                      <w:p>
                        <w:pPr>
                          <w:snapToGrid w:val="0"/>
                          <w:contextualSpacing/>
                          <w:jc w:val="center"/>
                          <w:rPr>
                            <w:sz w:val="20"/>
                            <w:szCs w:val="20"/>
                          </w:rPr>
                        </w:pPr>
                        <w:r>
                          <w:rPr>
                            <w:rFonts w:hint="eastAsia"/>
                            <w:sz w:val="20"/>
                            <w:szCs w:val="20"/>
                          </w:rPr>
                          <w:t>事件调查处理与奖惩</w:t>
                        </w:r>
                      </w:p>
                    </w:txbxContent>
                  </v:textbox>
                </v:shape>
                <v:shape id="AutoShape 94" o:spid="_x0000_s2083" o:spt="32" type="#_x0000_t32" style="position:absolute;left:5984;top:8216;height:574;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">
                  <v:path arrowok="t"/>
                  <v:fill on="f" focussize="0,0"/>
                  <v:stroke endarrow="block"/>
                  <v:imagedata o:title=""/>
                  <o:lock v:ext="edit"/>
                </v:shape>
                <v:shape id="AutoShape 95" o:spid="_x0000_s2082" o:spt="32" type="#_x0000_t32" style="position:absolute;left:5976;top:9344;height:664;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">
                  <v:path arrowok="t"/>
                  <v:fill on="f" focussize="0,0"/>
                  <v:stroke endarrow="block"/>
                  <v:imagedata o:title=""/>
                  <o:lock v:ext="edit"/>
                </v:shape>
                <v:shape id="AutoShape 96" o:spid="_x0000_s2081" o:spt="32" type="#_x0000_t32" style="position:absolute;left:5984;top:10960;height:520;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">
                  <v:path arrowok="t"/>
                  <v:fill on="f" focussize="0,0"/>
                  <v:stroke endarrow="block"/>
                  <v:imagedata o:title=""/>
                  <o:lock v:ext="edit"/>
                </v:shape>
                <v:shape id="AutoShape 105" o:spid="_x0000_s2080" o:spt="32" type="#_x0000_t32" style="position:absolute;left:3971;top:10473;flip:x;height:0;width:689;"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">
                  <v:path arrowok="t"/>
                  <v:fill on="f" focussize="0,0"/>
                  <v:stroke endarrow="block"/>
                  <v:imagedata o:title=""/>
                  <o:lock v:ext="edit"/>
                </v:shape>
                <v:shape id="AutoShape 106" o:spid="_x0000_s2079" o:spt="32" type="#_x0000_t32" style="position:absolute;left:3022;top:9344;flip:y;height:896;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">
                  <v:path arrowok="t"/>
                  <v:fill on="f" focussize="0,0"/>
                  <v:stroke endarrow="block"/>
                  <v:imagedata o:title=""/>
                  <o:lock v:ext="edit"/>
                </v:shape>
                <v:shape id="AutoShape 107" o:spid="_x0000_s2078" o:spt="32" type="#_x0000_t32" style="position:absolute;left:3991;top:9055;height:0;width:1025;"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">
                  <v:path arrowok="t"/>
                  <v:fill on="f" focussize="0,0"/>
                  <v:stroke endarrow="block"/>
                  <v:imagedata o:title=""/>
                  <o:lock v:ext="edit"/>
                </v:shape>
                <v:shape id="AutoShape 109" o:spid="_x0000_s2077" o:spt="32" type="#_x0000_t32" style="position:absolute;left:7828;top:8201;flip:x;height:0;width:319;"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">
                  <v:path arrowok="t"/>
                  <v:fill on="f" focussize="0,0"/>
                  <v:stroke/>
                  <v:imagedata o:title=""/>
                  <o:lock v:ext="edit"/>
                </v:shape>
                <v:shape id="AutoShape 110" o:spid="_x0000_s2076" o:spt="32" type="#_x0000_t32" style="position:absolute;left:7828;top:8809;flip:x;height:0;width:319;"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">
                  <v:path arrowok="t"/>
                  <v:fill on="f" focussize="0,0"/>
                  <v:stroke/>
                  <v:imagedata o:title=""/>
                  <o:lock v:ext="edit"/>
                </v:shape>
                <v:shape id="AutoShape 111" o:spid="_x0000_s2075" o:spt="32" type="#_x0000_t32" style="position:absolute;left:7835;top:9344;flip:x;height:0;width:319;"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">
                  <v:path arrowok="t"/>
                  <v:fill on="f" focussize="0,0"/>
                  <v:stroke/>
                  <v:imagedata o:title=""/>
                  <o:lock v:ext="edit"/>
                </v:shape>
                <v:shape id="AutoShape 112" o:spid="_x0000_s2074" o:spt="32" type="#_x0000_t32" style="position:absolute;left:7821;top:9974;flip:x;height:0;width:319;"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">
                  <v:path arrowok="t"/>
                  <v:fill on="f" focussize="0,0"/>
                  <v:stroke/>
                  <v:imagedata o:title=""/>
                  <o:lock v:ext="edit"/>
                </v:shape>
                <v:shape id="AutoShape 113" o:spid="_x0000_s2073" o:spt="32" type="#_x0000_t32" style="position:absolute;left:7821;top:8201;height:1787;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">
                  <v:path arrowok="t"/>
                  <v:fill on="f" focussize="0,0"/>
                  <v:stroke/>
                  <v:imagedata o:title=""/>
                  <o:lock v:ext="edit"/>
                </v:shape>
                <v:shape id="AutoShape 114" o:spid="_x0000_s2072" o:spt="32" type="#_x0000_t32" style="position:absolute;left:6925;top:9055;height:0;width:889;"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">
                  <v:path arrowok="t"/>
                  <v:fill on="f" focussize="0,0"/>
                  <v:stroke/>
                  <v:imagedata o:title=""/>
                  <o:lock v:ext="edit"/>
                </v:shape>
                <v:shape id="AutoShape 115" o:spid="_x0000_s2071" o:spt="32" type="#_x0000_t32" style="position:absolute;left:3528;top:12459;flip:y;height:174;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">
                  <v:path arrowok="t"/>
                  <v:fill on="f" focussize="0,0"/>
                  <v:stroke/>
                  <v:imagedata o:title=""/>
                  <o:lock v:ext="edit"/>
                </v:shape>
                <v:shape id="AutoShape 116" o:spid="_x0000_s2070" o:spt="32" type="#_x0000_t32" style="position:absolute;left:8352;top:12472;flip:y;height:174;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">
                  <v:path arrowok="t"/>
                  <v:fill on="f" focussize="0,0"/>
                  <v:stroke/>
                  <v:imagedata o:title=""/>
                  <o:lock v:ext="edit"/>
                </v:shape>
                <v:shape id="AutoShape 117" o:spid="_x0000_s2069" o:spt="32" type="#_x0000_t32" style="position:absolute;left:3528;top:12459;height:0;width:483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">
                  <v:path arrowok="t"/>
                  <v:fill on="f" focussize="0,0"/>
                  <v:stroke/>
                  <v:imagedata o:title=""/>
                  <o:lock v:ext="edit"/>
                </v:shape>
                <v:shape id="AutoShape 118" o:spid="_x0000_s2068" o:spt="32" type="#_x0000_t32" style="position:absolute;left:6000;top:12015;height:444;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">
                  <v:path arrowok="t"/>
                  <v:fill on="f" focussize="0,0"/>
                  <v:stroke endarrow="block"/>
                  <v:imagedata o:title=""/>
                  <o:lock v:ext="edit"/>
                </v:shape>
                <v:shape id="文本框 2" o:spid="_x0000_s2067" o:spt="202" type="#_x0000_t202" style="position:absolute;left:5286;top:11006;height:385;width:482;v-text-anchor:middle;"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">
                  <v:path/>
                  <v:fill focussize="0,0"/>
                  <v:stroke on="f" joinstyle="miter"/>
                  <v:imagedata o:title=""/>
                  <o:lock v:ext="edit"/>
                  <v:textbox>
                    <w:txbxContent>
                      <w:p>
                        <w:pPr>
                          <w:snapToGrid w:val="0"/>
                          <w:contextualSpacing/>
                          <w:jc w:val="center"/>
                          <w:rPr>
                            <w:sz w:val="20"/>
                            <w:szCs w:val="20"/>
                          </w:rPr>
                        </w:pPr>
                        <w:r>
                          <w:rPr>
                            <w:rFonts w:hint="eastAsia"/>
                            <w:sz w:val="20"/>
                            <w:szCs w:val="20"/>
                          </w:rPr>
                          <w:t>Y</w:t>
                        </w:r>
                      </w:p>
                    </w:txbxContent>
                  </v:textbox>
                </v:shape>
                <v:shape id="文本框 2" o:spid="_x0000_s2066" o:spt="202" type="#_x0000_t202" style="position:absolute;left:4133;top:9974;height:385;width:482;v-text-anchor:middle;"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">
                  <v:path/>
                  <v:fill focussize="0,0"/>
                  <v:stroke on="f" joinstyle="miter"/>
                  <v:imagedata o:title=""/>
                  <o:lock v:ext="edit"/>
                  <v:textbox>
                    <w:txbxContent>
                      <w:p>
                        <w:pPr>
                          <w:snapToGrid w:val="0"/>
                          <w:contextualSpacing/>
                          <w:jc w:val="center"/>
                          <w:rPr>
                            <w:sz w:val="20"/>
                            <w:szCs w:val="20"/>
                          </w:rPr>
                        </w:pPr>
                        <w:r>
                          <w:rPr>
                            <w:rFonts w:hint="eastAsia"/>
                            <w:sz w:val="20"/>
                            <w:szCs w:val="20"/>
                          </w:rPr>
                          <w:t>N</w:t>
                        </w:r>
                      </w:p>
                    </w:txbxContent>
                  </v:textbox>
                </v:shape>
              </v:group>
              <v:shape id="AutoShape 122" o:spid="_x0000_s2064" o:spt="32" type="#_x0000_t32" style="position:absolute;left:3212;top:6692;flip:y;height:213;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">
                <v:path arrowok="t"/>
                <v:fill on="f" focussize="0,0"/>
                <v:stroke/>
                <v:imagedata o:title=""/>
                <o:lock v:ext="edit"/>
              </v:shape>
              <v:shape id="AutoShape 123" o:spid="_x0000_s2063" o:spt="32" type="#_x0000_t32" style="position:absolute;left:3183;top:7439;flip:y;height:213;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">
                <v:path arrowok="t"/>
                <v:fill on="f" focussize="0,0"/>
                <v:stroke/>
                <v:imagedata o:title=""/>
                <o:lock v:ext="edit"/>
              </v:shape>
              <v:group id="Group 127" o:spid="_x0000_s2059" o:spt="203" style="position:absolute;left:7632;top:6707;height:933;width:2185;" coordorigin="7638,6655" coordsize="2185,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">
                <o:lock v:ext="edit"/>
                <v:shape id="文本框 2" o:spid="_x0000_s2062" o:spt="202" type="#_x0000_t202" style="position:absolute;left:7638;top:6859;height:525;width:2185;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">
                  <v:path/>
                  <v:fill focussize="0,0"/>
                  <v:stroke joinstyle="miter"/>
                  <v:imagedata o:title=""/>
                  <o:lock v:ext="edit"/>
                  <v:textbox>
                    <w:txbxContent>
                      <w:p>
                        <w:pPr>
                          <w:snapToGrid w:val="0"/>
                          <w:contextualSpacing/>
                          <w:jc w:val="center"/>
                          <w:rPr>
                            <w:sz w:val="20"/>
                            <w:szCs w:val="20"/>
                          </w:rPr>
                        </w:pPr>
                        <w:r>
                          <w:rPr>
                            <w:rFonts w:hint="eastAsia"/>
                            <w:sz w:val="20"/>
                            <w:szCs w:val="20"/>
                          </w:rPr>
                          <w:t>信息报送与报警</w:t>
                        </w:r>
                      </w:p>
                    </w:txbxContent>
                  </v:textbox>
                </v:shape>
                <v:shape id="AutoShape 124" o:spid="_x0000_s2061" o:spt="32" type="#_x0000_t32" style="position:absolute;left:8752;top:6655;flip:y;height:213;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">
                  <v:path arrowok="t"/>
                  <v:fill on="f" focussize="0,0"/>
                  <v:stroke/>
                  <v:imagedata o:title=""/>
                  <o:lock v:ext="edit"/>
                </v:shape>
                <v:shape id="AutoShape 125" o:spid="_x0000_s2060" o:spt="32" type="#_x0000_t32" style="position:absolute;left:8760;top:7375;flip:y;height:213;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">
                  <v:path arrowok="t"/>
                  <v:fill on="f" focussize="0,0"/>
                  <v:stroke/>
                  <v:imagedata o:title=""/>
                  <o:lock v:ext="edit"/>
                </v:shape>
              </v:group>
              <v:shape id="AutoShape 126" o:spid="_x0000_s2058" o:spt="32" type="#_x0000_t32" style="position:absolute;left:3212;top:6707;height:0;width:554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">
                <v:path arrowok="t"/>
                <v:fill on="f" focussize="0,0"/>
                <v:stroke/>
                <v:imagedata o:title=""/>
                <o:lock v:ext="edit"/>
              </v:shape>
              <v:shape id="AutoShape 128" o:spid="_x0000_s2057" o:spt="32" type="#_x0000_t32" style="position:absolute;left:3196;top:7640;height:0;width:554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">
                <v:path arrowok="t"/>
                <v:fill on="f" focussize="0,0"/>
                <v:stroke/>
                <v:imagedata o:title=""/>
                <o:lock v:ext="edit"/>
              </v:shape>
              <v:shape id="AutoShape 129" o:spid="_x0000_s2056" o:spt="32" type="#_x0000_t32" style="position:absolute;left:5943;top:6234;height:473;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">
                <v:path arrowok="t"/>
                <v:fill on="f" focussize="0,0"/>
                <v:stroke endarrow="block"/>
                <v:imagedata o:title=""/>
                <o:lock v:ext="edit"/>
              </v:shape>
              <v:shape id="AutoShape 130" o:spid="_x0000_s2055" o:spt="32" type="#_x0000_t32" style="position:absolute;left:5936;top:7652;height:306;width:0;" o:connectortype="straight" fill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">
                <v:path arrowok="t"/>
                <v:fill on="f" focussize="0,0"/>
                <v:stroke endarrow="block"/>
                <v:imagedata o:title=""/>
                <o:lock v:ext="edit"/>
              </v:shape>
            </v:group>
            <v:shape id="文本框 2" o:spid="_x0000_s2053" o:spt="202" type="#_x0000_t202" style="position:absolute;left:750;top:3227;height:1704;width:2419;"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">
              <v:path/>
              <v:fill focussize="0,0"/>
              <v:stroke on="f" joinstyle="miter"/>
              <v:imagedata o:title=""/>
              <o:lock v:ext="edit"/>
              <v:textbox style="mso-fit-shape-to-text:t;">
                <w:txbxContent>
                  <w:p>
                    <w:pPr>
                      <w:rPr>
                        <w:b/>
                        <w:bCs/>
                        <w:sz w:val="24"/>
                      </w:rPr>
                    </w:pPr>
                    <w:r>
                      <w:rPr>
                        <w:rFonts w:hint="eastAsia"/>
                        <w:b/>
                        <w:bCs/>
                        <w:sz w:val="24"/>
                      </w:rPr>
                      <w:t>市政府</w:t>
                    </w:r>
                  </w:p>
                  <w:p>
                    <w:pPr>
                      <w:pStyle w:val="25"/>
                      <w:numPr>
                        <w:ilvl w:val="0"/>
                        <w:numId w:val="1"/>
                      </w:numPr>
                      <w:ind w:firstLineChars="0"/>
                    </w:pPr>
                    <w:r>
                      <w:rPr>
                        <w:rFonts w:hint="eastAsia"/>
                      </w:rPr>
                      <w:t>接警</w:t>
                    </w:r>
                  </w:p>
                  <w:p>
                    <w:pPr>
                      <w:pStyle w:val="25"/>
                      <w:numPr>
                        <w:ilvl w:val="0"/>
                        <w:numId w:val="1"/>
                      </w:numPr>
                      <w:ind w:firstLineChars="0"/>
                    </w:pPr>
                    <w:r>
                      <w:rPr>
                        <w:rFonts w:hint="eastAsia"/>
                      </w:rPr>
                      <w:t>信息处置</w:t>
                    </w:r>
                  </w:p>
                  <w:p>
                    <w:pPr>
                      <w:pStyle w:val="25"/>
                      <w:numPr>
                        <w:ilvl w:val="0"/>
                        <w:numId w:val="1"/>
                      </w:numPr>
                      <w:ind w:firstLineChars="0"/>
                    </w:pPr>
                    <w:r>
                      <w:rPr>
                        <w:rFonts w:hint="eastAsia"/>
                      </w:rPr>
                      <w:t>建议启动分级、分类预案</w:t>
                    </w:r>
                  </w:p>
                </w:txbxContent>
              </v:textbox>
            </v:shape>
            <v:shape id="文本框 2" o:spid="_x0000_s2052" o:spt="202" type="#_x0000_t202" style="position:absolute;left:546;top:7427;height:1704;width:2419;"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">
              <v:path/>
              <v:fill focussize="0,0"/>
              <v:stroke on="f" joinstyle="miter"/>
              <v:imagedata o:title=""/>
              <o:lock v:ext="edit"/>
              <v:textbox style="mso-fit-shape-to-text:t;">
                <w:txbxContent>
                  <w:p>
                    <w:pPr>
                      <w:rPr>
                        <w:b/>
                        <w:bCs/>
                        <w:sz w:val="24"/>
                      </w:rPr>
                    </w:pPr>
                    <w:r>
                      <w:rPr>
                        <w:rFonts w:hint="eastAsia"/>
                        <w:b/>
                        <w:bCs/>
                        <w:sz w:val="24"/>
                      </w:rPr>
                      <w:t>铁路应急指挥中心</w:t>
                    </w:r>
                  </w:p>
                  <w:p>
                    <w:pPr>
                      <w:pStyle w:val="25"/>
                      <w:numPr>
                        <w:ilvl w:val="0"/>
                        <w:numId w:val="1"/>
                      </w:numPr>
                      <w:ind w:firstLineChars="0"/>
                    </w:pPr>
                    <w:r>
                      <w:rPr>
                        <w:rFonts w:hint="eastAsia"/>
                      </w:rPr>
                      <w:t>预警预防</w:t>
                    </w:r>
                  </w:p>
                  <w:p>
                    <w:pPr>
                      <w:pStyle w:val="25"/>
                      <w:numPr>
                        <w:ilvl w:val="0"/>
                        <w:numId w:val="1"/>
                      </w:numPr>
                      <w:ind w:firstLineChars="0"/>
                    </w:pPr>
                    <w:r>
                      <w:rPr>
                        <w:rFonts w:hint="eastAsia"/>
                      </w:rPr>
                      <w:t>应急响应</w:t>
                    </w:r>
                  </w:p>
                  <w:p>
                    <w:pPr>
                      <w:pStyle w:val="25"/>
                      <w:numPr>
                        <w:ilvl w:val="0"/>
                        <w:numId w:val="1"/>
                      </w:numPr>
                      <w:ind w:firstLineChars="0"/>
                    </w:pPr>
                    <w:r>
                      <w:rPr>
                        <w:rFonts w:hint="eastAsia"/>
                      </w:rPr>
                      <w:t>指挥协调</w:t>
                    </w:r>
                  </w:p>
                  <w:p>
                    <w:pPr>
                      <w:pStyle w:val="25"/>
                      <w:numPr>
                        <w:ilvl w:val="0"/>
                        <w:numId w:val="1"/>
                      </w:numPr>
                      <w:ind w:firstLineChars="0"/>
                    </w:pPr>
                    <w:r>
                      <w:rPr>
                        <w:rFonts w:hint="eastAsia"/>
                      </w:rPr>
                      <w:t>紧急运输</w:t>
                    </w:r>
                  </w:p>
                </w:txbxContent>
              </v:textbox>
            </v:shape>
            <v:shape id="文本框 2" o:spid="_x0000_s2051" o:spt="202" type="#_x0000_t202" style="position:absolute;left:510;top:11867;height:1080;width:2419;"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">
              <v:path/>
              <v:fill focussize="0,0"/>
              <v:stroke on="f" joinstyle="miter"/>
              <v:imagedata o:title=""/>
              <o:lock v:ext="edit"/>
              <v:textbox style="mso-fit-shape-to-text:t;">
                <w:txbxContent>
                  <w:p>
                    <w:pPr>
                      <w:rPr>
                        <w:b/>
                        <w:bCs/>
                        <w:sz w:val="24"/>
                      </w:rPr>
                    </w:pPr>
                    <w:r>
                      <w:rPr>
                        <w:rFonts w:hint="eastAsia"/>
                        <w:b/>
                        <w:bCs/>
                        <w:sz w:val="24"/>
                      </w:rPr>
                      <w:t>有关应急部门</w:t>
                    </w:r>
                  </w:p>
                  <w:p>
                    <w:pPr>
                      <w:pStyle w:val="25"/>
                      <w:numPr>
                        <w:ilvl w:val="0"/>
                        <w:numId w:val="1"/>
                      </w:numPr>
                      <w:ind w:firstLineChars="0"/>
                    </w:pPr>
                    <w:r>
                      <w:rPr>
                        <w:rFonts w:hint="eastAsia"/>
                      </w:rPr>
                      <w:t>应急清理</w:t>
                    </w:r>
                  </w:p>
                  <w:p>
                    <w:pPr>
                      <w:pStyle w:val="25"/>
                      <w:numPr>
                        <w:ilvl w:val="0"/>
                        <w:numId w:val="1"/>
                      </w:numPr>
                      <w:ind w:firstLineChars="0"/>
                    </w:pPr>
                    <w:r>
                      <w:rPr>
                        <w:rFonts w:hint="eastAsia"/>
                      </w:rPr>
                      <w:t>应急解除</w:t>
                    </w:r>
                  </w:p>
                </w:txbxContent>
              </v:textbox>
            </v:shape>
          </v:group>
        </w:pict>
      </w: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ind w:firstLine="480"/>
      </w:pPr>
    </w:p>
    <w:p>
      <w:pPr>
        <w:jc w:val="center"/>
        <w:rPr>
          <w:rFonts w:eastAsia="仿宋"/>
          <w:kern w:val="0"/>
          <w:sz w:val="32"/>
          <w:szCs w:val="32"/>
        </w:rPr>
      </w:pPr>
    </w:p>
    <w:p>
      <w:pPr>
        <w:jc w:val="center"/>
        <w:rPr>
          <w:rFonts w:eastAsia="仿宋"/>
          <w:kern w:val="0"/>
          <w:sz w:val="32"/>
          <w:szCs w:val="32"/>
        </w:rPr>
      </w:pPr>
    </w:p>
    <w:p>
      <w:pPr>
        <w:jc w:val="center"/>
        <w:rPr>
          <w:rFonts w:eastAsia="仿宋"/>
          <w:kern w:val="0"/>
          <w:sz w:val="32"/>
          <w:szCs w:val="32"/>
        </w:rPr>
      </w:pPr>
    </w:p>
    <w:p>
      <w:pPr>
        <w:jc w:val="center"/>
        <w:rPr>
          <w:rFonts w:eastAsia="仿宋"/>
          <w:kern w:val="0"/>
          <w:sz w:val="32"/>
          <w:szCs w:val="32"/>
        </w:rPr>
      </w:pPr>
    </w:p>
    <w:p>
      <w:pPr>
        <w:jc w:val="center"/>
        <w:rPr>
          <w:rFonts w:eastAsia="仿宋"/>
          <w:kern w:val="0"/>
          <w:sz w:val="32"/>
          <w:szCs w:val="32"/>
        </w:rPr>
      </w:pPr>
    </w:p>
    <w:p>
      <w:pPr>
        <w:jc w:val="center"/>
        <w:rPr>
          <w:rFonts w:eastAsia="仿宋"/>
          <w:kern w:val="0"/>
          <w:sz w:val="32"/>
          <w:szCs w:val="32"/>
        </w:rPr>
      </w:pPr>
    </w:p>
    <w:p>
      <w:pPr>
        <w:jc w:val="center"/>
        <w:rPr>
          <w:rFonts w:eastAsia="仿宋"/>
          <w:kern w:val="0"/>
          <w:sz w:val="32"/>
          <w:szCs w:val="32"/>
        </w:rPr>
      </w:pPr>
    </w:p>
    <w:p>
      <w:pPr>
        <w:widowControl/>
        <w:jc w:val="left"/>
        <w:rPr>
          <w:rFonts w:eastAsia="仿宋"/>
          <w:kern w:val="0"/>
          <w:sz w:val="32"/>
          <w:szCs w:val="32"/>
        </w:rPr>
      </w:pPr>
      <w:r>
        <w:rPr>
          <w:rFonts w:eastAsia="仿宋"/>
          <w:kern w:val="0"/>
          <w:sz w:val="32"/>
          <w:szCs w:val="32"/>
        </w:rPr>
        <w:br w:type="page"/>
      </w:r>
    </w:p>
    <w:p>
      <w:pPr>
        <w:pStyle w:val="3"/>
        <w:keepNext w:val="0"/>
        <w:keepLines w:val="0"/>
        <w:spacing w:line="240" w:lineRule="auto"/>
        <w:ind w:firstLine="640" w:firstLineChars="200"/>
        <w:rPr>
          <w:rFonts w:ascii="Times New Roman" w:hAnsi="Times New Roman"/>
          <w:bCs w:val="0"/>
          <w:kern w:val="0"/>
          <w:lang w:val="zh-CN"/>
        </w:rPr>
      </w:pPr>
      <w:bookmarkStart w:id="141" w:name="_Toc179992214"/>
      <w:bookmarkStart w:id="142" w:name="_Toc89674931"/>
      <w:r>
        <w:rPr>
          <w:rFonts w:ascii="Times New Roman" w:hAnsi="Times New Roman"/>
          <w:bCs w:val="0"/>
          <w:kern w:val="0"/>
          <w:sz w:val="32"/>
          <w:szCs w:val="32"/>
          <w:lang w:val="zh-CN"/>
        </w:rPr>
        <w:t>9.2</w:t>
      </w:r>
      <w:r>
        <w:rPr>
          <w:rFonts w:hint="eastAsia" w:ascii="Times New Roman" w:hAnsi="Times New Roman" w:eastAsia="楷体"/>
          <w:sz w:val="32"/>
          <w:szCs w:val="32"/>
        </w:rPr>
        <w:t>主要成员单位应急通讯电话</w:t>
      </w:r>
      <w:bookmarkEnd w:id="141"/>
      <w:bookmarkEnd w:id="142"/>
    </w:p>
    <w:tbl>
      <w:tblPr>
        <w:tblStyle w:val="1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40" w:type="dxa"/>
          <w:bottom w:w="0" w:type="dxa"/>
          <w:right w:w="108" w:type="dxa"/>
        </w:tblCellMar>
      </w:tblPr>
      <w:tblGrid>
        <w:gridCol w:w="1634"/>
        <w:gridCol w:w="3128"/>
        <w:gridCol w:w="3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tblHeader/>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b/>
                <w:bCs/>
                <w:color w:val="000000"/>
                <w:sz w:val="24"/>
              </w:rPr>
            </w:pPr>
            <w:r>
              <w:rPr>
                <w:rFonts w:eastAsia="仿宋_GB2312"/>
                <w:b/>
                <w:bCs/>
                <w:color w:val="000000"/>
                <w:sz w:val="24"/>
              </w:rPr>
              <w:t>序号</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b/>
                <w:bCs/>
                <w:color w:val="000000"/>
                <w:sz w:val="24"/>
              </w:rPr>
            </w:pPr>
            <w:r>
              <w:rPr>
                <w:rFonts w:eastAsia="仿宋_GB2312"/>
                <w:b/>
                <w:bCs/>
                <w:color w:val="000000"/>
                <w:sz w:val="24"/>
              </w:rPr>
              <w:t>单位名称</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b/>
                <w:bCs/>
                <w:color w:val="000000"/>
                <w:sz w:val="24"/>
              </w:rPr>
            </w:pPr>
            <w:r>
              <w:rPr>
                <w:rFonts w:eastAsia="仿宋_GB2312"/>
                <w:b/>
                <w:bCs/>
                <w:color w:val="000000"/>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1</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市人武部</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0512-84661500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2</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市委宣传部</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0512-52881524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3</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市外事办</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19906237971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4</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市统战部（台办）</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0512-52889877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5</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市公安局</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0512-52736500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6</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市民政局</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hint="eastAsia" w:eastAsia="仿宋_GB2312"/>
                <w:color w:val="000000"/>
                <w:sz w:val="24"/>
              </w:rPr>
              <w:t>0512-52888702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7</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市财政局</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w:t>
            </w:r>
            <w:r>
              <w:rPr>
                <w:rFonts w:hint="eastAsia" w:eastAsia="仿宋_GB2312"/>
                <w:color w:val="000000"/>
                <w:sz w:val="24"/>
              </w:rPr>
              <w:t>-</w:t>
            </w:r>
            <w:r>
              <w:rPr>
                <w:rFonts w:eastAsia="仿宋_GB2312"/>
                <w:color w:val="000000"/>
                <w:sz w:val="24"/>
              </w:rPr>
              <w:t>52893550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8</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市交通运输局</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w:t>
            </w:r>
            <w:r>
              <w:rPr>
                <w:rFonts w:hint="eastAsia" w:eastAsia="仿宋_GB2312"/>
                <w:color w:val="000000"/>
                <w:sz w:val="24"/>
              </w:rPr>
              <w:t>-</w:t>
            </w:r>
            <w:r>
              <w:rPr>
                <w:rFonts w:eastAsia="仿宋_GB2312"/>
                <w:color w:val="000000"/>
                <w:sz w:val="24"/>
              </w:rPr>
              <w:t>52704014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9</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市水务局</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w:t>
            </w:r>
            <w:r>
              <w:rPr>
                <w:rFonts w:hint="eastAsia" w:eastAsia="仿宋_GB2312"/>
                <w:color w:val="000000"/>
                <w:sz w:val="24"/>
              </w:rPr>
              <w:t>-</w:t>
            </w:r>
            <w:r>
              <w:rPr>
                <w:rFonts w:eastAsia="仿宋_GB2312"/>
                <w:color w:val="000000"/>
                <w:sz w:val="24"/>
              </w:rPr>
              <w:t>52882498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10</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市卫健委</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w:t>
            </w:r>
            <w:r>
              <w:rPr>
                <w:rFonts w:hint="eastAsia" w:eastAsia="仿宋_GB2312"/>
                <w:color w:val="000000"/>
                <w:sz w:val="24"/>
              </w:rPr>
              <w:t>-</w:t>
            </w:r>
            <w:r>
              <w:rPr>
                <w:rFonts w:eastAsia="仿宋_GB2312"/>
                <w:color w:val="000000"/>
                <w:sz w:val="24"/>
              </w:rPr>
              <w:t>52773593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11</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市应急管理局</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w:t>
            </w:r>
            <w:r>
              <w:rPr>
                <w:rFonts w:hint="eastAsia" w:eastAsia="仿宋_GB2312"/>
                <w:color w:val="000000"/>
                <w:sz w:val="24"/>
              </w:rPr>
              <w:t>-</w:t>
            </w:r>
            <w:r>
              <w:rPr>
                <w:rFonts w:eastAsia="仿宋_GB2312"/>
                <w:color w:val="000000"/>
                <w:sz w:val="24"/>
              </w:rPr>
              <w:t>51530319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eastAsia="仿宋_GB2312"/>
                <w:color w:val="000000"/>
                <w:sz w:val="24"/>
              </w:rPr>
              <w:t>12</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常熟生态环境局</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w:t>
            </w:r>
            <w:r>
              <w:rPr>
                <w:rFonts w:hint="eastAsia" w:eastAsia="仿宋_GB2312"/>
                <w:color w:val="000000"/>
                <w:sz w:val="24"/>
              </w:rPr>
              <w:t>-</w:t>
            </w:r>
            <w:r>
              <w:rPr>
                <w:rFonts w:eastAsia="仿宋_GB2312"/>
                <w:color w:val="000000"/>
                <w:sz w:val="24"/>
              </w:rPr>
              <w:t>52812849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hint="eastAsia" w:eastAsia="仿宋_GB2312"/>
                <w:color w:val="000000"/>
                <w:sz w:val="24"/>
              </w:rPr>
              <w:t>13</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sz w:val="24"/>
              </w:rPr>
              <w:t>市气象局</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sz w:val="24"/>
              </w:rPr>
              <w:t>0512</w:t>
            </w:r>
            <w:r>
              <w:rPr>
                <w:rFonts w:hint="eastAsia" w:eastAsia="仿宋_GB2312"/>
                <w:sz w:val="24"/>
              </w:rPr>
              <w:t>-</w:t>
            </w:r>
            <w:r>
              <w:rPr>
                <w:rFonts w:eastAsia="仿宋_GB2312"/>
                <w:sz w:val="24"/>
              </w:rPr>
              <w:t>52239011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hint="eastAsia" w:eastAsia="仿宋_GB2312"/>
                <w:color w:val="000000"/>
                <w:sz w:val="24"/>
              </w:rPr>
              <w:t>14</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武警常熟中队</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w:t>
            </w:r>
            <w:r>
              <w:rPr>
                <w:rFonts w:hint="eastAsia" w:eastAsia="仿宋_GB2312"/>
                <w:color w:val="000000"/>
                <w:sz w:val="24"/>
              </w:rPr>
              <w:t>-</w:t>
            </w:r>
            <w:r>
              <w:rPr>
                <w:rFonts w:eastAsia="仿宋_GB2312"/>
                <w:color w:val="000000"/>
                <w:sz w:val="24"/>
              </w:rPr>
              <w:t>5261361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hint="eastAsia" w:eastAsia="仿宋_GB2312"/>
                <w:color w:val="000000"/>
                <w:sz w:val="24"/>
              </w:rPr>
              <w:t>15</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供电公司</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w:t>
            </w:r>
            <w:r>
              <w:rPr>
                <w:rFonts w:hint="eastAsia" w:eastAsia="仿宋_GB2312"/>
                <w:color w:val="000000"/>
                <w:sz w:val="24"/>
              </w:rPr>
              <w:t>-</w:t>
            </w:r>
            <w:r>
              <w:rPr>
                <w:rFonts w:eastAsia="仿宋_GB2312"/>
                <w:color w:val="000000"/>
                <w:sz w:val="24"/>
              </w:rPr>
              <w:t>52002797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658"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hint="eastAsia" w:eastAsia="仿宋_GB2312"/>
                <w:color w:val="000000"/>
                <w:sz w:val="24"/>
              </w:rPr>
              <w:t>16</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消防救援大队</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jc w:val="center"/>
              <w:rPr>
                <w:rFonts w:eastAsia="仿宋_GB2312"/>
                <w:color w:val="000000"/>
                <w:sz w:val="24"/>
              </w:rPr>
            </w:pPr>
            <w:r>
              <w:rPr>
                <w:rFonts w:eastAsia="仿宋_GB2312"/>
                <w:color w:val="000000"/>
                <w:sz w:val="24"/>
              </w:rPr>
              <w:t>0512</w:t>
            </w:r>
            <w:r>
              <w:rPr>
                <w:rFonts w:hint="eastAsia" w:eastAsia="仿宋_GB2312"/>
                <w:color w:val="000000"/>
                <w:sz w:val="24"/>
              </w:rPr>
              <w:t>-</w:t>
            </w:r>
            <w:r>
              <w:rPr>
                <w:rFonts w:eastAsia="仿宋_GB2312"/>
                <w:color w:val="000000"/>
                <w:sz w:val="24"/>
              </w:rPr>
              <w:t>52834122</w:t>
            </w:r>
            <w:r>
              <w:rPr>
                <w:rFonts w:eastAsia="仿宋_GB2312"/>
                <w:color w:val="000000"/>
                <w:sz w:val="24"/>
              </w:rPr>
              <w:br w:type="textWrapping"/>
            </w:r>
            <w:r>
              <w:rPr>
                <w:rFonts w:eastAsia="仿宋_GB2312"/>
                <w:color w:val="000000"/>
                <w:sz w:val="24"/>
              </w:rPr>
              <w:t>18913626615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hint="eastAsia" w:eastAsia="仿宋_GB2312"/>
                <w:color w:val="000000"/>
                <w:sz w:val="24"/>
              </w:rPr>
              <w:t>17</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中国电信常熟分公司</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color w:val="000000"/>
                <w:sz w:val="24"/>
              </w:rPr>
              <w:t>0512</w:t>
            </w:r>
            <w:r>
              <w:rPr>
                <w:rFonts w:hint="eastAsia" w:eastAsia="仿宋_GB2312"/>
                <w:color w:val="000000"/>
                <w:sz w:val="24"/>
              </w:rPr>
              <w:t>-</w:t>
            </w:r>
            <w:r>
              <w:rPr>
                <w:rFonts w:eastAsia="仿宋_GB2312"/>
                <w:color w:val="000000"/>
                <w:sz w:val="24"/>
              </w:rPr>
              <w:t>52772143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hint="eastAsia" w:eastAsia="仿宋_GB2312"/>
                <w:color w:val="000000"/>
                <w:sz w:val="24"/>
              </w:rPr>
              <w:t>18</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中国移动常熟分公司</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hint="eastAsia" w:eastAsia="仿宋_GB2312"/>
                <w:sz w:val="24"/>
              </w:rPr>
              <w:t>13962100787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0" w:type="dxa"/>
            <w:bottom w:w="0" w:type="dxa"/>
            <w:right w:w="108" w:type="dxa"/>
          </w:tblCellMar>
        </w:tblPrEx>
        <w:trPr>
          <w:trHeight w:val="567" w:hRule="exact"/>
          <w:jc w:val="center"/>
        </w:trPr>
        <w:tc>
          <w:tcPr>
            <w:tcW w:w="1634"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jc w:val="center"/>
              <w:rPr>
                <w:rFonts w:eastAsia="仿宋_GB2312"/>
                <w:color w:val="000000"/>
                <w:sz w:val="24"/>
              </w:rPr>
            </w:pPr>
            <w:r>
              <w:rPr>
                <w:rFonts w:hint="eastAsia" w:eastAsia="仿宋_GB2312"/>
                <w:color w:val="000000"/>
                <w:sz w:val="24"/>
              </w:rPr>
              <w:t>19</w:t>
            </w:r>
          </w:p>
        </w:tc>
        <w:tc>
          <w:tcPr>
            <w:tcW w:w="312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spacing w:line="360" w:lineRule="auto"/>
              <w:ind w:left="-105" w:leftChars="-50" w:right="-105" w:rightChars="-50"/>
              <w:jc w:val="center"/>
              <w:rPr>
                <w:rFonts w:eastAsia="仿宋_GB2312"/>
                <w:color w:val="000000"/>
                <w:sz w:val="24"/>
              </w:rPr>
            </w:pPr>
            <w:r>
              <w:rPr>
                <w:rFonts w:eastAsia="仿宋_GB2312"/>
                <w:color w:val="000000"/>
                <w:sz w:val="24"/>
              </w:rPr>
              <w:t>中国联通常熟分公司</w:t>
            </w:r>
          </w:p>
        </w:tc>
        <w:tc>
          <w:tcPr>
            <w:tcW w:w="3743"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vAlign w:val="center"/>
          </w:tcPr>
          <w:p>
            <w:pPr>
              <w:tabs>
                <w:tab w:val="left" w:pos="625"/>
              </w:tabs>
              <w:spacing w:line="360" w:lineRule="auto"/>
              <w:jc w:val="center"/>
              <w:rPr>
                <w:rFonts w:eastAsia="仿宋_GB2312"/>
                <w:color w:val="000000"/>
                <w:sz w:val="24"/>
              </w:rPr>
            </w:pPr>
            <w:r>
              <w:rPr>
                <w:rFonts w:eastAsia="仿宋_GB2312"/>
                <w:sz w:val="24"/>
              </w:rPr>
              <w:t>15651120225</w:t>
            </w:r>
          </w:p>
        </w:tc>
      </w:tr>
    </w:tbl>
    <w:p>
      <w:pPr>
        <w:jc w:val="center"/>
        <w:rPr>
          <w:rFonts w:eastAsia="仿宋"/>
          <w:kern w:val="0"/>
          <w:sz w:val="32"/>
          <w:szCs w:val="32"/>
        </w:rPr>
      </w:pPr>
    </w:p>
    <w:p>
      <w:pPr>
        <w:widowControl/>
        <w:jc w:val="left"/>
        <w:rPr>
          <w:rFonts w:eastAsia="仿宋"/>
          <w:kern w:val="0"/>
          <w:sz w:val="32"/>
          <w:szCs w:val="32"/>
        </w:rPr>
      </w:pPr>
    </w:p>
    <w:sectPr>
      <w:headerReference r:id="rId8" w:type="first"/>
      <w:footerReference r:id="rId11" w:type="first"/>
      <w:headerReference r:id="rId6" w:type="default"/>
      <w:footerReference r:id="rId9" w:type="default"/>
      <w:headerReference r:id="rId7" w:type="even"/>
      <w:footerReference r:id="rId10" w:type="even"/>
      <w:pgSz w:w="11907" w:h="16840"/>
      <w:pgMar w:top="1440" w:right="1616" w:bottom="1712" w:left="1644" w:header="851" w:footer="992"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Webding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Light">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等线">
    <w:altName w:val="汉仪仿宋S"/>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PAGE   \* MERGEFORMAT</w:instrText>
    </w:r>
    <w:r>
      <w:fldChar w:fldCharType="separate"/>
    </w:r>
    <w:r>
      <w:rPr>
        <w:lang w:val="zh-CN"/>
      </w:rPr>
      <w:t>II</w:t>
    </w:r>
    <w:r>
      <w:rPr>
        <w:lang w:val="zh-CN"/>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page" w:x="5805" w:y="34"/>
      <w:rPr>
        <w:rStyle w:val="13"/>
      </w:rPr>
    </w:pPr>
    <w:r>
      <w:rPr>
        <w:rStyle w:val="13"/>
      </w:rPr>
      <w:fldChar w:fldCharType="begin"/>
    </w:r>
    <w:r>
      <w:rPr>
        <w:rStyle w:val="13"/>
      </w:rPr>
      <w:instrText xml:space="preserve">PAGE  </w:instrText>
    </w:r>
    <w:r>
      <w:rPr>
        <w:rStyle w:val="13"/>
      </w:rPr>
      <w:fldChar w:fldCharType="separate"/>
    </w:r>
    <w:r>
      <w:rPr>
        <w:rStyle w:val="13"/>
      </w:rPr>
      <w:t>19</w:t>
    </w:r>
    <w:r>
      <w:rPr>
        <w:rStyle w:val="13"/>
      </w:rPr>
      <w:fldChar w:fldCharType="end"/>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205951"/>
    <w:multiLevelType w:val="multilevel"/>
    <w:tmpl w:val="10205951"/>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Y3OThhYTMzM2VmMDNhZWRiNzE0NmNmZmRhYmZhMTQifQ=="/>
  </w:docVars>
  <w:rsids>
    <w:rsidRoot w:val="00DA0E76"/>
    <w:rsid w:val="00001EDF"/>
    <w:rsid w:val="0000356F"/>
    <w:rsid w:val="0000422A"/>
    <w:rsid w:val="00004EE1"/>
    <w:rsid w:val="00006AC4"/>
    <w:rsid w:val="00022679"/>
    <w:rsid w:val="00023CA5"/>
    <w:rsid w:val="00027443"/>
    <w:rsid w:val="0002763D"/>
    <w:rsid w:val="00035A00"/>
    <w:rsid w:val="00035B17"/>
    <w:rsid w:val="00036496"/>
    <w:rsid w:val="00041896"/>
    <w:rsid w:val="00042147"/>
    <w:rsid w:val="00042FAD"/>
    <w:rsid w:val="00043ECF"/>
    <w:rsid w:val="000451DF"/>
    <w:rsid w:val="000463ED"/>
    <w:rsid w:val="00052ACF"/>
    <w:rsid w:val="000548C5"/>
    <w:rsid w:val="000656BD"/>
    <w:rsid w:val="000711AE"/>
    <w:rsid w:val="00071B6A"/>
    <w:rsid w:val="000769E1"/>
    <w:rsid w:val="00077CD2"/>
    <w:rsid w:val="0008351A"/>
    <w:rsid w:val="00083A89"/>
    <w:rsid w:val="000913E5"/>
    <w:rsid w:val="0009376C"/>
    <w:rsid w:val="000945E2"/>
    <w:rsid w:val="00094ED1"/>
    <w:rsid w:val="0009796D"/>
    <w:rsid w:val="000A2A12"/>
    <w:rsid w:val="000A499F"/>
    <w:rsid w:val="000A4ED7"/>
    <w:rsid w:val="000B0D1F"/>
    <w:rsid w:val="000B1BD4"/>
    <w:rsid w:val="000B29EF"/>
    <w:rsid w:val="000B77A6"/>
    <w:rsid w:val="000B7EC2"/>
    <w:rsid w:val="000C1239"/>
    <w:rsid w:val="000D14D6"/>
    <w:rsid w:val="000D3CC8"/>
    <w:rsid w:val="000D484C"/>
    <w:rsid w:val="000D53E4"/>
    <w:rsid w:val="000D6EE7"/>
    <w:rsid w:val="000D7037"/>
    <w:rsid w:val="000D77E2"/>
    <w:rsid w:val="000E4645"/>
    <w:rsid w:val="000F48BB"/>
    <w:rsid w:val="000F79CE"/>
    <w:rsid w:val="0010143D"/>
    <w:rsid w:val="00104F41"/>
    <w:rsid w:val="00110989"/>
    <w:rsid w:val="00110EBC"/>
    <w:rsid w:val="00114BEE"/>
    <w:rsid w:val="00114DEA"/>
    <w:rsid w:val="00115764"/>
    <w:rsid w:val="0011714D"/>
    <w:rsid w:val="00121C9C"/>
    <w:rsid w:val="00123720"/>
    <w:rsid w:val="00131129"/>
    <w:rsid w:val="0013379D"/>
    <w:rsid w:val="00134487"/>
    <w:rsid w:val="00137E20"/>
    <w:rsid w:val="00137F6E"/>
    <w:rsid w:val="00140CAD"/>
    <w:rsid w:val="00140DA2"/>
    <w:rsid w:val="00143117"/>
    <w:rsid w:val="001438BE"/>
    <w:rsid w:val="00143910"/>
    <w:rsid w:val="00145E45"/>
    <w:rsid w:val="001477BD"/>
    <w:rsid w:val="00160B73"/>
    <w:rsid w:val="00161BCD"/>
    <w:rsid w:val="00166309"/>
    <w:rsid w:val="00172160"/>
    <w:rsid w:val="00177CD7"/>
    <w:rsid w:val="00181238"/>
    <w:rsid w:val="001844B8"/>
    <w:rsid w:val="00184A76"/>
    <w:rsid w:val="001851A7"/>
    <w:rsid w:val="00187B32"/>
    <w:rsid w:val="0019119B"/>
    <w:rsid w:val="00191248"/>
    <w:rsid w:val="00197F3F"/>
    <w:rsid w:val="001A1929"/>
    <w:rsid w:val="001A2C73"/>
    <w:rsid w:val="001B22F7"/>
    <w:rsid w:val="001C307B"/>
    <w:rsid w:val="001C5AD1"/>
    <w:rsid w:val="001C79D9"/>
    <w:rsid w:val="001C7A1B"/>
    <w:rsid w:val="001D73E7"/>
    <w:rsid w:val="001E0D06"/>
    <w:rsid w:val="001E11B5"/>
    <w:rsid w:val="001E3097"/>
    <w:rsid w:val="001E3E7C"/>
    <w:rsid w:val="001E7EE0"/>
    <w:rsid w:val="001F0B0C"/>
    <w:rsid w:val="001F12D6"/>
    <w:rsid w:val="001F589B"/>
    <w:rsid w:val="00202DCE"/>
    <w:rsid w:val="0020425B"/>
    <w:rsid w:val="0020480E"/>
    <w:rsid w:val="0021330C"/>
    <w:rsid w:val="00216551"/>
    <w:rsid w:val="0022027F"/>
    <w:rsid w:val="00232E0E"/>
    <w:rsid w:val="00241A42"/>
    <w:rsid w:val="00244618"/>
    <w:rsid w:val="00245A0F"/>
    <w:rsid w:val="002465CC"/>
    <w:rsid w:val="00252AC4"/>
    <w:rsid w:val="0027072F"/>
    <w:rsid w:val="00271B09"/>
    <w:rsid w:val="0028115C"/>
    <w:rsid w:val="00284A4B"/>
    <w:rsid w:val="00286057"/>
    <w:rsid w:val="00290289"/>
    <w:rsid w:val="00295A72"/>
    <w:rsid w:val="00295E95"/>
    <w:rsid w:val="002A0042"/>
    <w:rsid w:val="002A19C4"/>
    <w:rsid w:val="002A34C0"/>
    <w:rsid w:val="002A3995"/>
    <w:rsid w:val="002A6133"/>
    <w:rsid w:val="002B11F7"/>
    <w:rsid w:val="002B18C8"/>
    <w:rsid w:val="002B408E"/>
    <w:rsid w:val="002B49FB"/>
    <w:rsid w:val="002B73DB"/>
    <w:rsid w:val="002C37DA"/>
    <w:rsid w:val="002C412E"/>
    <w:rsid w:val="002D1BCF"/>
    <w:rsid w:val="002D6AE2"/>
    <w:rsid w:val="002E1F10"/>
    <w:rsid w:val="002E7BA2"/>
    <w:rsid w:val="002F2FBE"/>
    <w:rsid w:val="002F4A03"/>
    <w:rsid w:val="002F6F37"/>
    <w:rsid w:val="003001AA"/>
    <w:rsid w:val="00301A8C"/>
    <w:rsid w:val="003028E8"/>
    <w:rsid w:val="00302A22"/>
    <w:rsid w:val="00304F56"/>
    <w:rsid w:val="003260F7"/>
    <w:rsid w:val="003276BE"/>
    <w:rsid w:val="00331FD3"/>
    <w:rsid w:val="00337B08"/>
    <w:rsid w:val="003462DF"/>
    <w:rsid w:val="003467EA"/>
    <w:rsid w:val="00346A4D"/>
    <w:rsid w:val="003506E5"/>
    <w:rsid w:val="00350B60"/>
    <w:rsid w:val="003607E0"/>
    <w:rsid w:val="00361524"/>
    <w:rsid w:val="00371B3A"/>
    <w:rsid w:val="00371BD8"/>
    <w:rsid w:val="003760E2"/>
    <w:rsid w:val="00380209"/>
    <w:rsid w:val="0038223E"/>
    <w:rsid w:val="0038356E"/>
    <w:rsid w:val="0039188D"/>
    <w:rsid w:val="00392604"/>
    <w:rsid w:val="00395B15"/>
    <w:rsid w:val="00396A2A"/>
    <w:rsid w:val="00397377"/>
    <w:rsid w:val="00397523"/>
    <w:rsid w:val="003A049B"/>
    <w:rsid w:val="003A1565"/>
    <w:rsid w:val="003A7862"/>
    <w:rsid w:val="003B4244"/>
    <w:rsid w:val="003B43D8"/>
    <w:rsid w:val="003B596E"/>
    <w:rsid w:val="003B59DF"/>
    <w:rsid w:val="003C63D0"/>
    <w:rsid w:val="003D3750"/>
    <w:rsid w:val="003E315A"/>
    <w:rsid w:val="003E57A4"/>
    <w:rsid w:val="003F282F"/>
    <w:rsid w:val="003F4DF0"/>
    <w:rsid w:val="0040103B"/>
    <w:rsid w:val="00405E20"/>
    <w:rsid w:val="004123EF"/>
    <w:rsid w:val="00412912"/>
    <w:rsid w:val="00417D5D"/>
    <w:rsid w:val="00426E97"/>
    <w:rsid w:val="00445709"/>
    <w:rsid w:val="00447D15"/>
    <w:rsid w:val="00456E87"/>
    <w:rsid w:val="00463863"/>
    <w:rsid w:val="00467828"/>
    <w:rsid w:val="00471155"/>
    <w:rsid w:val="00471799"/>
    <w:rsid w:val="0047201F"/>
    <w:rsid w:val="004726C8"/>
    <w:rsid w:val="00472C61"/>
    <w:rsid w:val="0047579E"/>
    <w:rsid w:val="0047738C"/>
    <w:rsid w:val="0048049C"/>
    <w:rsid w:val="00482914"/>
    <w:rsid w:val="00483380"/>
    <w:rsid w:val="00487021"/>
    <w:rsid w:val="00493954"/>
    <w:rsid w:val="004944AB"/>
    <w:rsid w:val="004951F5"/>
    <w:rsid w:val="00495C14"/>
    <w:rsid w:val="004A51F1"/>
    <w:rsid w:val="004A64F5"/>
    <w:rsid w:val="004C0023"/>
    <w:rsid w:val="004D0FFB"/>
    <w:rsid w:val="004D7503"/>
    <w:rsid w:val="004E231D"/>
    <w:rsid w:val="004E32F5"/>
    <w:rsid w:val="004E5D54"/>
    <w:rsid w:val="004E5F08"/>
    <w:rsid w:val="004E6871"/>
    <w:rsid w:val="004E71E7"/>
    <w:rsid w:val="004F1AA3"/>
    <w:rsid w:val="004F71DA"/>
    <w:rsid w:val="0050396A"/>
    <w:rsid w:val="005048DC"/>
    <w:rsid w:val="00505D04"/>
    <w:rsid w:val="00510517"/>
    <w:rsid w:val="00515980"/>
    <w:rsid w:val="00515D51"/>
    <w:rsid w:val="00515DCD"/>
    <w:rsid w:val="005320B7"/>
    <w:rsid w:val="0053307C"/>
    <w:rsid w:val="0053372A"/>
    <w:rsid w:val="00542B63"/>
    <w:rsid w:val="00543B0D"/>
    <w:rsid w:val="005473DF"/>
    <w:rsid w:val="00550F7A"/>
    <w:rsid w:val="005521C6"/>
    <w:rsid w:val="00553236"/>
    <w:rsid w:val="00560967"/>
    <w:rsid w:val="00561A89"/>
    <w:rsid w:val="00562078"/>
    <w:rsid w:val="00570C1A"/>
    <w:rsid w:val="005730AA"/>
    <w:rsid w:val="005743BD"/>
    <w:rsid w:val="00574B2F"/>
    <w:rsid w:val="00584462"/>
    <w:rsid w:val="00596AB2"/>
    <w:rsid w:val="005A1C7A"/>
    <w:rsid w:val="005A3C12"/>
    <w:rsid w:val="005A7109"/>
    <w:rsid w:val="005B2103"/>
    <w:rsid w:val="005B42CD"/>
    <w:rsid w:val="005B7A33"/>
    <w:rsid w:val="005C0A47"/>
    <w:rsid w:val="005C0B55"/>
    <w:rsid w:val="005C46CD"/>
    <w:rsid w:val="005C60DA"/>
    <w:rsid w:val="005C6C2D"/>
    <w:rsid w:val="005D056E"/>
    <w:rsid w:val="005D6685"/>
    <w:rsid w:val="005D73FE"/>
    <w:rsid w:val="005D75DC"/>
    <w:rsid w:val="005E1209"/>
    <w:rsid w:val="005E2BC4"/>
    <w:rsid w:val="005E495F"/>
    <w:rsid w:val="005E6F01"/>
    <w:rsid w:val="005F245D"/>
    <w:rsid w:val="005F55DB"/>
    <w:rsid w:val="005F58E8"/>
    <w:rsid w:val="00603BD9"/>
    <w:rsid w:val="00604EA9"/>
    <w:rsid w:val="00611700"/>
    <w:rsid w:val="006120C0"/>
    <w:rsid w:val="006120E3"/>
    <w:rsid w:val="00613F0A"/>
    <w:rsid w:val="00622693"/>
    <w:rsid w:val="00622E5B"/>
    <w:rsid w:val="006272CA"/>
    <w:rsid w:val="0063098C"/>
    <w:rsid w:val="00635DF0"/>
    <w:rsid w:val="00642A1A"/>
    <w:rsid w:val="0064582E"/>
    <w:rsid w:val="00646AF5"/>
    <w:rsid w:val="00651CE1"/>
    <w:rsid w:val="00653665"/>
    <w:rsid w:val="006623CE"/>
    <w:rsid w:val="00664CE8"/>
    <w:rsid w:val="006650E2"/>
    <w:rsid w:val="00667E0C"/>
    <w:rsid w:val="00671620"/>
    <w:rsid w:val="00672653"/>
    <w:rsid w:val="006735A9"/>
    <w:rsid w:val="00681C10"/>
    <w:rsid w:val="0068272E"/>
    <w:rsid w:val="00692D57"/>
    <w:rsid w:val="006A3A08"/>
    <w:rsid w:val="006A4589"/>
    <w:rsid w:val="006B0CD8"/>
    <w:rsid w:val="006B74F8"/>
    <w:rsid w:val="006C407E"/>
    <w:rsid w:val="006C5390"/>
    <w:rsid w:val="006C7C1C"/>
    <w:rsid w:val="006D0CB8"/>
    <w:rsid w:val="006D5B83"/>
    <w:rsid w:val="006E143D"/>
    <w:rsid w:val="006E2CD8"/>
    <w:rsid w:val="006E5FA6"/>
    <w:rsid w:val="006E7663"/>
    <w:rsid w:val="006F132B"/>
    <w:rsid w:val="006F5D2C"/>
    <w:rsid w:val="006F6DFE"/>
    <w:rsid w:val="006F6E35"/>
    <w:rsid w:val="007021CA"/>
    <w:rsid w:val="007070C7"/>
    <w:rsid w:val="00714F99"/>
    <w:rsid w:val="0071656C"/>
    <w:rsid w:val="0072396E"/>
    <w:rsid w:val="0072426C"/>
    <w:rsid w:val="00725474"/>
    <w:rsid w:val="00730D63"/>
    <w:rsid w:val="00731B19"/>
    <w:rsid w:val="00734FDA"/>
    <w:rsid w:val="00735534"/>
    <w:rsid w:val="00735730"/>
    <w:rsid w:val="00735CD2"/>
    <w:rsid w:val="00741DA6"/>
    <w:rsid w:val="00742861"/>
    <w:rsid w:val="00746A99"/>
    <w:rsid w:val="00751777"/>
    <w:rsid w:val="007526AE"/>
    <w:rsid w:val="007529DE"/>
    <w:rsid w:val="00754622"/>
    <w:rsid w:val="00754C4A"/>
    <w:rsid w:val="0075734D"/>
    <w:rsid w:val="0076009C"/>
    <w:rsid w:val="007609FC"/>
    <w:rsid w:val="00764CC9"/>
    <w:rsid w:val="00765F33"/>
    <w:rsid w:val="007823B0"/>
    <w:rsid w:val="00785A7D"/>
    <w:rsid w:val="00795905"/>
    <w:rsid w:val="00796F08"/>
    <w:rsid w:val="007A1BB6"/>
    <w:rsid w:val="007A79FF"/>
    <w:rsid w:val="007B2D01"/>
    <w:rsid w:val="007B33E0"/>
    <w:rsid w:val="007B3C01"/>
    <w:rsid w:val="007B7669"/>
    <w:rsid w:val="007C099C"/>
    <w:rsid w:val="007C1C6C"/>
    <w:rsid w:val="007C52CC"/>
    <w:rsid w:val="007C78FE"/>
    <w:rsid w:val="007D1399"/>
    <w:rsid w:val="007D2140"/>
    <w:rsid w:val="007D4088"/>
    <w:rsid w:val="007D682B"/>
    <w:rsid w:val="007E0AF9"/>
    <w:rsid w:val="007E1F02"/>
    <w:rsid w:val="007F0637"/>
    <w:rsid w:val="007F0F07"/>
    <w:rsid w:val="007F1735"/>
    <w:rsid w:val="007F1B08"/>
    <w:rsid w:val="007F2D81"/>
    <w:rsid w:val="007F6CEF"/>
    <w:rsid w:val="00800132"/>
    <w:rsid w:val="0080145A"/>
    <w:rsid w:val="00803512"/>
    <w:rsid w:val="008044B7"/>
    <w:rsid w:val="00805163"/>
    <w:rsid w:val="00805BB4"/>
    <w:rsid w:val="00805E11"/>
    <w:rsid w:val="0081359A"/>
    <w:rsid w:val="00820507"/>
    <w:rsid w:val="0082366D"/>
    <w:rsid w:val="00824305"/>
    <w:rsid w:val="00832C3A"/>
    <w:rsid w:val="008508C5"/>
    <w:rsid w:val="00854C4D"/>
    <w:rsid w:val="00856C3F"/>
    <w:rsid w:val="008571EB"/>
    <w:rsid w:val="00864CDD"/>
    <w:rsid w:val="00867F02"/>
    <w:rsid w:val="00875C54"/>
    <w:rsid w:val="008768EB"/>
    <w:rsid w:val="00881E2B"/>
    <w:rsid w:val="008824A0"/>
    <w:rsid w:val="00886A20"/>
    <w:rsid w:val="0089251F"/>
    <w:rsid w:val="0089756A"/>
    <w:rsid w:val="00897B02"/>
    <w:rsid w:val="008A0EAE"/>
    <w:rsid w:val="008A42BE"/>
    <w:rsid w:val="008B07EE"/>
    <w:rsid w:val="008B34A9"/>
    <w:rsid w:val="008C0995"/>
    <w:rsid w:val="008C0DA0"/>
    <w:rsid w:val="008D26A5"/>
    <w:rsid w:val="008D3B0A"/>
    <w:rsid w:val="008D47DE"/>
    <w:rsid w:val="008F3190"/>
    <w:rsid w:val="008F5496"/>
    <w:rsid w:val="00904683"/>
    <w:rsid w:val="00905E37"/>
    <w:rsid w:val="00910C11"/>
    <w:rsid w:val="009151BC"/>
    <w:rsid w:val="009156F0"/>
    <w:rsid w:val="00916A53"/>
    <w:rsid w:val="00921A3F"/>
    <w:rsid w:val="00926553"/>
    <w:rsid w:val="0094235A"/>
    <w:rsid w:val="009432B3"/>
    <w:rsid w:val="00944253"/>
    <w:rsid w:val="00944C49"/>
    <w:rsid w:val="009452DF"/>
    <w:rsid w:val="00947C9E"/>
    <w:rsid w:val="00954A18"/>
    <w:rsid w:val="00956B11"/>
    <w:rsid w:val="00956DC7"/>
    <w:rsid w:val="009650B9"/>
    <w:rsid w:val="0096623E"/>
    <w:rsid w:val="009678C3"/>
    <w:rsid w:val="0097094A"/>
    <w:rsid w:val="00971B63"/>
    <w:rsid w:val="00971EED"/>
    <w:rsid w:val="009737F7"/>
    <w:rsid w:val="00974C7F"/>
    <w:rsid w:val="00975036"/>
    <w:rsid w:val="009757FD"/>
    <w:rsid w:val="00981808"/>
    <w:rsid w:val="0098690A"/>
    <w:rsid w:val="00994F47"/>
    <w:rsid w:val="009958BA"/>
    <w:rsid w:val="009977F0"/>
    <w:rsid w:val="009A3A2B"/>
    <w:rsid w:val="009A3A53"/>
    <w:rsid w:val="009A5EF1"/>
    <w:rsid w:val="009A6988"/>
    <w:rsid w:val="009B0BA8"/>
    <w:rsid w:val="009B1CAA"/>
    <w:rsid w:val="009B21F7"/>
    <w:rsid w:val="009B2A4E"/>
    <w:rsid w:val="009C423A"/>
    <w:rsid w:val="009C5BEB"/>
    <w:rsid w:val="009C7905"/>
    <w:rsid w:val="009D579F"/>
    <w:rsid w:val="009D61DD"/>
    <w:rsid w:val="009D711B"/>
    <w:rsid w:val="009E0090"/>
    <w:rsid w:val="009E13AF"/>
    <w:rsid w:val="009E2F15"/>
    <w:rsid w:val="009F2E62"/>
    <w:rsid w:val="009F4C64"/>
    <w:rsid w:val="00A01524"/>
    <w:rsid w:val="00A0196C"/>
    <w:rsid w:val="00A05D05"/>
    <w:rsid w:val="00A11369"/>
    <w:rsid w:val="00A11A12"/>
    <w:rsid w:val="00A11F19"/>
    <w:rsid w:val="00A2129A"/>
    <w:rsid w:val="00A31439"/>
    <w:rsid w:val="00A326F3"/>
    <w:rsid w:val="00A3476B"/>
    <w:rsid w:val="00A36977"/>
    <w:rsid w:val="00A432A3"/>
    <w:rsid w:val="00A43AC8"/>
    <w:rsid w:val="00A45AEB"/>
    <w:rsid w:val="00A47BF6"/>
    <w:rsid w:val="00A47DEB"/>
    <w:rsid w:val="00A63093"/>
    <w:rsid w:val="00A660DE"/>
    <w:rsid w:val="00A67D18"/>
    <w:rsid w:val="00A72A5B"/>
    <w:rsid w:val="00A75211"/>
    <w:rsid w:val="00A75281"/>
    <w:rsid w:val="00A7551D"/>
    <w:rsid w:val="00A84E98"/>
    <w:rsid w:val="00A85E92"/>
    <w:rsid w:val="00A8712D"/>
    <w:rsid w:val="00AA0360"/>
    <w:rsid w:val="00AA1265"/>
    <w:rsid w:val="00AA795F"/>
    <w:rsid w:val="00AB0D57"/>
    <w:rsid w:val="00AB591F"/>
    <w:rsid w:val="00AB5AEF"/>
    <w:rsid w:val="00AB7A99"/>
    <w:rsid w:val="00AC0408"/>
    <w:rsid w:val="00AD0E0F"/>
    <w:rsid w:val="00AD10F0"/>
    <w:rsid w:val="00AD1877"/>
    <w:rsid w:val="00AD6688"/>
    <w:rsid w:val="00AD6866"/>
    <w:rsid w:val="00AE216A"/>
    <w:rsid w:val="00AE44E5"/>
    <w:rsid w:val="00AE666B"/>
    <w:rsid w:val="00AF27F6"/>
    <w:rsid w:val="00AF29F4"/>
    <w:rsid w:val="00AF318E"/>
    <w:rsid w:val="00AF35D7"/>
    <w:rsid w:val="00AF621C"/>
    <w:rsid w:val="00AF71FA"/>
    <w:rsid w:val="00B10BDF"/>
    <w:rsid w:val="00B121B6"/>
    <w:rsid w:val="00B1328C"/>
    <w:rsid w:val="00B2344E"/>
    <w:rsid w:val="00B259CC"/>
    <w:rsid w:val="00B31F7C"/>
    <w:rsid w:val="00B339E6"/>
    <w:rsid w:val="00B374D0"/>
    <w:rsid w:val="00B41B0A"/>
    <w:rsid w:val="00B5528C"/>
    <w:rsid w:val="00B5760F"/>
    <w:rsid w:val="00B63465"/>
    <w:rsid w:val="00B636A4"/>
    <w:rsid w:val="00B64E79"/>
    <w:rsid w:val="00B66181"/>
    <w:rsid w:val="00B664A4"/>
    <w:rsid w:val="00B66B16"/>
    <w:rsid w:val="00B67AE2"/>
    <w:rsid w:val="00B82948"/>
    <w:rsid w:val="00B84C62"/>
    <w:rsid w:val="00B91AE9"/>
    <w:rsid w:val="00B94AF1"/>
    <w:rsid w:val="00B95086"/>
    <w:rsid w:val="00BA13AB"/>
    <w:rsid w:val="00BA5795"/>
    <w:rsid w:val="00BB017E"/>
    <w:rsid w:val="00BB0337"/>
    <w:rsid w:val="00BB7F56"/>
    <w:rsid w:val="00BC2976"/>
    <w:rsid w:val="00BC3AA9"/>
    <w:rsid w:val="00BC4C69"/>
    <w:rsid w:val="00BC561F"/>
    <w:rsid w:val="00BC5AD8"/>
    <w:rsid w:val="00BC7D7E"/>
    <w:rsid w:val="00BD544A"/>
    <w:rsid w:val="00BD5527"/>
    <w:rsid w:val="00BD56AC"/>
    <w:rsid w:val="00BE02BD"/>
    <w:rsid w:val="00BE29D8"/>
    <w:rsid w:val="00BE5745"/>
    <w:rsid w:val="00BF20A4"/>
    <w:rsid w:val="00BF496A"/>
    <w:rsid w:val="00BF4B0F"/>
    <w:rsid w:val="00C007DC"/>
    <w:rsid w:val="00C021A0"/>
    <w:rsid w:val="00C029B1"/>
    <w:rsid w:val="00C03026"/>
    <w:rsid w:val="00C05A88"/>
    <w:rsid w:val="00C07FF1"/>
    <w:rsid w:val="00C1333C"/>
    <w:rsid w:val="00C14F31"/>
    <w:rsid w:val="00C152DB"/>
    <w:rsid w:val="00C21723"/>
    <w:rsid w:val="00C26987"/>
    <w:rsid w:val="00C30634"/>
    <w:rsid w:val="00C31C18"/>
    <w:rsid w:val="00C33EB9"/>
    <w:rsid w:val="00C44FB7"/>
    <w:rsid w:val="00C47C85"/>
    <w:rsid w:val="00C506B6"/>
    <w:rsid w:val="00C50BB6"/>
    <w:rsid w:val="00C55799"/>
    <w:rsid w:val="00C56C63"/>
    <w:rsid w:val="00C5741C"/>
    <w:rsid w:val="00C6367A"/>
    <w:rsid w:val="00C666D9"/>
    <w:rsid w:val="00C66EE3"/>
    <w:rsid w:val="00C733CE"/>
    <w:rsid w:val="00C76A30"/>
    <w:rsid w:val="00C776B5"/>
    <w:rsid w:val="00C77B2E"/>
    <w:rsid w:val="00C77FAE"/>
    <w:rsid w:val="00C8254C"/>
    <w:rsid w:val="00C82D3B"/>
    <w:rsid w:val="00C85AFF"/>
    <w:rsid w:val="00C85F2E"/>
    <w:rsid w:val="00C9433D"/>
    <w:rsid w:val="00CA24DD"/>
    <w:rsid w:val="00CA4A2F"/>
    <w:rsid w:val="00CA5D7D"/>
    <w:rsid w:val="00CA68B3"/>
    <w:rsid w:val="00CB1287"/>
    <w:rsid w:val="00CB298C"/>
    <w:rsid w:val="00CB2C16"/>
    <w:rsid w:val="00CB50CF"/>
    <w:rsid w:val="00CB7CAD"/>
    <w:rsid w:val="00CB7E52"/>
    <w:rsid w:val="00CC1B36"/>
    <w:rsid w:val="00CC6C59"/>
    <w:rsid w:val="00CD3AEC"/>
    <w:rsid w:val="00CD3C1A"/>
    <w:rsid w:val="00CD524B"/>
    <w:rsid w:val="00CD58A3"/>
    <w:rsid w:val="00CD691C"/>
    <w:rsid w:val="00CD6D4F"/>
    <w:rsid w:val="00CE3451"/>
    <w:rsid w:val="00CE54D9"/>
    <w:rsid w:val="00CE7EE7"/>
    <w:rsid w:val="00CF0575"/>
    <w:rsid w:val="00CF0EF3"/>
    <w:rsid w:val="00CF46F6"/>
    <w:rsid w:val="00D00BCD"/>
    <w:rsid w:val="00D0144B"/>
    <w:rsid w:val="00D0223A"/>
    <w:rsid w:val="00D0346E"/>
    <w:rsid w:val="00D068FA"/>
    <w:rsid w:val="00D105D1"/>
    <w:rsid w:val="00D10F9E"/>
    <w:rsid w:val="00D10FC8"/>
    <w:rsid w:val="00D11921"/>
    <w:rsid w:val="00D170A5"/>
    <w:rsid w:val="00D20F15"/>
    <w:rsid w:val="00D23EF9"/>
    <w:rsid w:val="00D26B00"/>
    <w:rsid w:val="00D36517"/>
    <w:rsid w:val="00D435E1"/>
    <w:rsid w:val="00D56B0B"/>
    <w:rsid w:val="00D63F05"/>
    <w:rsid w:val="00D642BB"/>
    <w:rsid w:val="00D64473"/>
    <w:rsid w:val="00D66D7D"/>
    <w:rsid w:val="00D6781B"/>
    <w:rsid w:val="00D704E9"/>
    <w:rsid w:val="00D730E6"/>
    <w:rsid w:val="00D7318B"/>
    <w:rsid w:val="00D7617F"/>
    <w:rsid w:val="00D76E4D"/>
    <w:rsid w:val="00D77063"/>
    <w:rsid w:val="00D7754B"/>
    <w:rsid w:val="00D81735"/>
    <w:rsid w:val="00D923F1"/>
    <w:rsid w:val="00D9536B"/>
    <w:rsid w:val="00DA0544"/>
    <w:rsid w:val="00DA0E76"/>
    <w:rsid w:val="00DA51E0"/>
    <w:rsid w:val="00DA6ADC"/>
    <w:rsid w:val="00DA788F"/>
    <w:rsid w:val="00DB779E"/>
    <w:rsid w:val="00DD03CD"/>
    <w:rsid w:val="00DD04E7"/>
    <w:rsid w:val="00DD13A3"/>
    <w:rsid w:val="00DD1938"/>
    <w:rsid w:val="00DD23DE"/>
    <w:rsid w:val="00DD27AF"/>
    <w:rsid w:val="00DE241B"/>
    <w:rsid w:val="00DE3591"/>
    <w:rsid w:val="00DE4DE3"/>
    <w:rsid w:val="00DE604A"/>
    <w:rsid w:val="00DE795E"/>
    <w:rsid w:val="00DF2D86"/>
    <w:rsid w:val="00DF6EF5"/>
    <w:rsid w:val="00E00EA2"/>
    <w:rsid w:val="00E0243A"/>
    <w:rsid w:val="00E02E49"/>
    <w:rsid w:val="00E05A84"/>
    <w:rsid w:val="00E06299"/>
    <w:rsid w:val="00E06D9E"/>
    <w:rsid w:val="00E11C07"/>
    <w:rsid w:val="00E21043"/>
    <w:rsid w:val="00E24A1B"/>
    <w:rsid w:val="00E25A39"/>
    <w:rsid w:val="00E26600"/>
    <w:rsid w:val="00E30935"/>
    <w:rsid w:val="00E33586"/>
    <w:rsid w:val="00E34A65"/>
    <w:rsid w:val="00E452BC"/>
    <w:rsid w:val="00E509E6"/>
    <w:rsid w:val="00E50A1E"/>
    <w:rsid w:val="00E5106F"/>
    <w:rsid w:val="00E53CA9"/>
    <w:rsid w:val="00E603B5"/>
    <w:rsid w:val="00E61E15"/>
    <w:rsid w:val="00E620C5"/>
    <w:rsid w:val="00E63533"/>
    <w:rsid w:val="00E67F99"/>
    <w:rsid w:val="00E80A75"/>
    <w:rsid w:val="00E921B9"/>
    <w:rsid w:val="00E936BD"/>
    <w:rsid w:val="00E947C6"/>
    <w:rsid w:val="00EA23BE"/>
    <w:rsid w:val="00EA5FC8"/>
    <w:rsid w:val="00EA6C4A"/>
    <w:rsid w:val="00EB5304"/>
    <w:rsid w:val="00EB66BF"/>
    <w:rsid w:val="00EC523D"/>
    <w:rsid w:val="00EC5579"/>
    <w:rsid w:val="00EC56C1"/>
    <w:rsid w:val="00ED15F9"/>
    <w:rsid w:val="00ED1D0B"/>
    <w:rsid w:val="00ED5252"/>
    <w:rsid w:val="00EE5A0D"/>
    <w:rsid w:val="00EE7CEF"/>
    <w:rsid w:val="00EF0136"/>
    <w:rsid w:val="00F00E19"/>
    <w:rsid w:val="00F0532A"/>
    <w:rsid w:val="00F06C27"/>
    <w:rsid w:val="00F07AD1"/>
    <w:rsid w:val="00F101FA"/>
    <w:rsid w:val="00F11180"/>
    <w:rsid w:val="00F11297"/>
    <w:rsid w:val="00F116D1"/>
    <w:rsid w:val="00F11DFE"/>
    <w:rsid w:val="00F1350B"/>
    <w:rsid w:val="00F21B3D"/>
    <w:rsid w:val="00F23296"/>
    <w:rsid w:val="00F31B64"/>
    <w:rsid w:val="00F3333E"/>
    <w:rsid w:val="00F465A9"/>
    <w:rsid w:val="00F47747"/>
    <w:rsid w:val="00F5754C"/>
    <w:rsid w:val="00F64E4A"/>
    <w:rsid w:val="00F659FA"/>
    <w:rsid w:val="00F67837"/>
    <w:rsid w:val="00F74F3F"/>
    <w:rsid w:val="00F76A8F"/>
    <w:rsid w:val="00F84FFF"/>
    <w:rsid w:val="00F859F6"/>
    <w:rsid w:val="00F903C5"/>
    <w:rsid w:val="00F96221"/>
    <w:rsid w:val="00F964B7"/>
    <w:rsid w:val="00F97839"/>
    <w:rsid w:val="00FA3449"/>
    <w:rsid w:val="00FA4744"/>
    <w:rsid w:val="00FB169C"/>
    <w:rsid w:val="00FB1EB0"/>
    <w:rsid w:val="00FB5BC1"/>
    <w:rsid w:val="00FB759D"/>
    <w:rsid w:val="00FC0635"/>
    <w:rsid w:val="00FC428A"/>
    <w:rsid w:val="00FC4397"/>
    <w:rsid w:val="00FC586F"/>
    <w:rsid w:val="00FD2A1B"/>
    <w:rsid w:val="00FE2470"/>
    <w:rsid w:val="021E298B"/>
    <w:rsid w:val="04A634E0"/>
    <w:rsid w:val="060610F2"/>
    <w:rsid w:val="060A31C3"/>
    <w:rsid w:val="06107BD8"/>
    <w:rsid w:val="06574074"/>
    <w:rsid w:val="10190546"/>
    <w:rsid w:val="11ED40AC"/>
    <w:rsid w:val="14210317"/>
    <w:rsid w:val="19166CF7"/>
    <w:rsid w:val="1C725160"/>
    <w:rsid w:val="1CD16B77"/>
    <w:rsid w:val="1D2515E9"/>
    <w:rsid w:val="1F292DD8"/>
    <w:rsid w:val="207A7375"/>
    <w:rsid w:val="20A344B2"/>
    <w:rsid w:val="21F12662"/>
    <w:rsid w:val="242B5A06"/>
    <w:rsid w:val="275D3042"/>
    <w:rsid w:val="2A6733C6"/>
    <w:rsid w:val="2C58439E"/>
    <w:rsid w:val="2F8037F4"/>
    <w:rsid w:val="316E5CBC"/>
    <w:rsid w:val="33D22636"/>
    <w:rsid w:val="379B4504"/>
    <w:rsid w:val="38175C9E"/>
    <w:rsid w:val="397608C8"/>
    <w:rsid w:val="3C530526"/>
    <w:rsid w:val="3E983BC0"/>
    <w:rsid w:val="42CB4E20"/>
    <w:rsid w:val="437C49D5"/>
    <w:rsid w:val="453870C9"/>
    <w:rsid w:val="4A2249F2"/>
    <w:rsid w:val="4EC11BB9"/>
    <w:rsid w:val="4F5A2306"/>
    <w:rsid w:val="503356E5"/>
    <w:rsid w:val="55FC27AA"/>
    <w:rsid w:val="5A8D557A"/>
    <w:rsid w:val="5B0A23B7"/>
    <w:rsid w:val="5C67023E"/>
    <w:rsid w:val="5D312C74"/>
    <w:rsid w:val="5E4A228F"/>
    <w:rsid w:val="60DB393D"/>
    <w:rsid w:val="62832BCA"/>
    <w:rsid w:val="62E8672F"/>
    <w:rsid w:val="64760C38"/>
    <w:rsid w:val="65962C14"/>
    <w:rsid w:val="65C4649D"/>
    <w:rsid w:val="668313EA"/>
    <w:rsid w:val="68EC626C"/>
    <w:rsid w:val="6A725483"/>
    <w:rsid w:val="6CD461E2"/>
    <w:rsid w:val="70CF43C2"/>
    <w:rsid w:val="70DF2987"/>
    <w:rsid w:val="72194EF6"/>
    <w:rsid w:val="73DC6E74"/>
    <w:rsid w:val="74B442C2"/>
    <w:rsid w:val="780F2F50"/>
    <w:rsid w:val="7AA634A2"/>
    <w:rsid w:val="7BF74231"/>
    <w:rsid w:val="7DAF27E7"/>
    <w:rsid w:val="DFF7FA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AutoShape 130"/>
        <o:r id="V:Rule2" type="connector" idref="#AutoShape 129"/>
        <o:r id="V:Rule3" type="connector" idref="#AutoShape 128"/>
        <o:r id="V:Rule4" type="connector" idref="#AutoShape 126"/>
        <o:r id="V:Rule5" type="connector" idref="#AutoShape 125"/>
        <o:r id="V:Rule6" type="connector" idref="#AutoShape 124"/>
        <o:r id="V:Rule7" type="connector" idref="#AutoShape 123"/>
        <o:r id="V:Rule8" type="connector" idref="#AutoShape 122"/>
        <o:r id="V:Rule9" type="connector" idref="#AutoShape 118"/>
        <o:r id="V:Rule10" type="connector" idref="#AutoShape 117"/>
        <o:r id="V:Rule11" type="connector" idref="#AutoShape 116"/>
        <o:r id="V:Rule12" type="connector" idref="#AutoShape 115"/>
        <o:r id="V:Rule13" type="connector" idref="#AutoShape 114"/>
        <o:r id="V:Rule14" type="connector" idref="#AutoShape 113"/>
        <o:r id="V:Rule15" type="connector" idref="#AutoShape 112"/>
        <o:r id="V:Rule16" type="connector" idref="#AutoShape 111"/>
        <o:r id="V:Rule17" type="connector" idref="#AutoShape 110"/>
        <o:r id="V:Rule18" type="connector" idref="#AutoShape 109"/>
        <o:r id="V:Rule19" type="connector" idref="#AutoShape 107"/>
        <o:r id="V:Rule20" type="connector" idref="#AutoShape 106"/>
        <o:r id="V:Rule21" type="connector" idref="#AutoShape 105"/>
        <o:r id="V:Rule22" type="connector" idref="#AutoShape 96"/>
        <o:r id="V:Rule23" type="connector" idref="#AutoShape 95"/>
        <o:r id="V:Rule24" type="connector" idref="#AutoShape 94"/>
        <o:r id="V:Rule25" type="connector" idref="#AutoShape 104"/>
        <o:r id="V:Rule26" type="connector" idref="#AutoShape 103"/>
        <o:r id="V:Rule27" type="connector" idref="#AutoShape 102"/>
        <o:r id="V:Rule28" type="connector" idref="#AutoShape 101"/>
        <o:r id="V:Rule29" type="connector" idref="#AutoShape 100"/>
        <o:r id="V:Rule30" type="connector" idref="#AutoShape 99"/>
        <o:r id="V:Rule31" type="connector" idref="#AutoShape 98"/>
        <o:r id="V:Rule32" type="connector" idref="#AutoShape 97"/>
        <o:r id="V:Rule33" type="connector" idref="#AutoShape 92"/>
        <o:r id="V:Rule34" type="connector" idref="#AutoShape 9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9"/>
    <w:pPr>
      <w:keepNext/>
      <w:keepLines/>
      <w:spacing w:line="960" w:lineRule="exact"/>
      <w:jc w:val="left"/>
      <w:outlineLvl w:val="0"/>
    </w:pPr>
    <w:rPr>
      <w:rFonts w:ascii="黑体" w:hAnsi="黑体" w:eastAsia="黑体"/>
      <w:bCs/>
      <w:kern w:val="44"/>
      <w:sz w:val="32"/>
      <w:szCs w:val="32"/>
    </w:rPr>
  </w:style>
  <w:style w:type="paragraph" w:styleId="3">
    <w:name w:val="heading 2"/>
    <w:basedOn w:val="1"/>
    <w:next w:val="1"/>
    <w:link w:val="17"/>
    <w:qFormat/>
    <w:uiPriority w:val="9"/>
    <w:pPr>
      <w:keepNext/>
      <w:keepLines/>
      <w:spacing w:line="720" w:lineRule="exact"/>
      <w:outlineLvl w:val="1"/>
    </w:pPr>
    <w:rPr>
      <w:rFonts w:ascii="黑体" w:hAnsi="黑体" w:eastAsia="黑体"/>
      <w:bCs/>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8"/>
    <w:qFormat/>
    <w:uiPriority w:val="0"/>
    <w:pPr>
      <w:jc w:val="left"/>
    </w:pPr>
  </w:style>
  <w:style w:type="paragraph" w:styleId="5">
    <w:name w:val="Balloon Text"/>
    <w:basedOn w:val="1"/>
    <w:link w:val="23"/>
    <w:qFormat/>
    <w:uiPriority w:val="0"/>
    <w:rPr>
      <w:sz w:val="18"/>
      <w:szCs w:val="18"/>
    </w:rPr>
  </w:style>
  <w:style w:type="paragraph" w:styleId="6">
    <w:name w:val="footer"/>
    <w:basedOn w:val="1"/>
    <w:link w:val="19"/>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left" w:pos="420"/>
        <w:tab w:val="left" w:pos="840"/>
        <w:tab w:val="right" w:leader="dot" w:pos="8296"/>
      </w:tabs>
      <w:spacing w:beforeLines="50" w:afterLines="50" w:line="360" w:lineRule="auto"/>
      <w:ind w:firstLine="200" w:firstLineChars="200"/>
    </w:pPr>
    <w:rPr>
      <w:b/>
      <w:sz w:val="28"/>
    </w:rPr>
  </w:style>
  <w:style w:type="paragraph" w:styleId="9">
    <w:name w:val="toc 2"/>
    <w:basedOn w:val="1"/>
    <w:next w:val="1"/>
    <w:qFormat/>
    <w:uiPriority w:val="39"/>
    <w:pPr>
      <w:tabs>
        <w:tab w:val="right" w:leader="dot" w:pos="8303"/>
      </w:tabs>
      <w:spacing w:line="360" w:lineRule="auto"/>
      <w:jc w:val="left"/>
    </w:pPr>
    <w:rPr>
      <w:iCs/>
      <w:sz w:val="24"/>
    </w:rPr>
  </w:style>
  <w:style w:type="paragraph" w:styleId="10">
    <w:name w:val="annotation subject"/>
    <w:basedOn w:val="4"/>
    <w:next w:val="4"/>
    <w:link w:val="20"/>
    <w:qFormat/>
    <w:uiPriority w:val="0"/>
    <w:rPr>
      <w:b/>
      <w:bCs/>
    </w:rPr>
  </w:style>
  <w:style w:type="character" w:styleId="13">
    <w:name w:val="page number"/>
    <w:qFormat/>
    <w:uiPriority w:val="0"/>
  </w:style>
  <w:style w:type="character" w:styleId="14">
    <w:name w:val="Hyperlink"/>
    <w:qFormat/>
    <w:uiPriority w:val="99"/>
    <w:rPr>
      <w:color w:val="0000FF"/>
      <w:u w:val="single"/>
    </w:rPr>
  </w:style>
  <w:style w:type="character" w:styleId="15">
    <w:name w:val="annotation reference"/>
    <w:qFormat/>
    <w:uiPriority w:val="0"/>
    <w:rPr>
      <w:sz w:val="21"/>
      <w:szCs w:val="21"/>
    </w:rPr>
  </w:style>
  <w:style w:type="character" w:customStyle="1" w:styleId="16">
    <w:name w:val="标题 1 Char"/>
    <w:link w:val="2"/>
    <w:qFormat/>
    <w:uiPriority w:val="9"/>
    <w:rPr>
      <w:rFonts w:ascii="黑体" w:hAnsi="黑体" w:eastAsia="黑体" w:cs="黑体"/>
      <w:bCs/>
      <w:kern w:val="44"/>
      <w:sz w:val="32"/>
      <w:szCs w:val="32"/>
    </w:rPr>
  </w:style>
  <w:style w:type="character" w:customStyle="1" w:styleId="17">
    <w:name w:val="标题 2 Char"/>
    <w:link w:val="3"/>
    <w:qFormat/>
    <w:uiPriority w:val="9"/>
    <w:rPr>
      <w:rFonts w:ascii="黑体" w:hAnsi="黑体" w:eastAsia="黑体" w:cs="黑体"/>
      <w:bCs/>
      <w:kern w:val="2"/>
      <w:sz w:val="28"/>
      <w:szCs w:val="28"/>
    </w:rPr>
  </w:style>
  <w:style w:type="character" w:customStyle="1" w:styleId="18">
    <w:name w:val="批注文字 Char"/>
    <w:link w:val="4"/>
    <w:qFormat/>
    <w:uiPriority w:val="0"/>
    <w:rPr>
      <w:kern w:val="2"/>
      <w:sz w:val="21"/>
      <w:szCs w:val="24"/>
    </w:rPr>
  </w:style>
  <w:style w:type="character" w:customStyle="1" w:styleId="19">
    <w:name w:val="页脚 Char"/>
    <w:link w:val="6"/>
    <w:qFormat/>
    <w:uiPriority w:val="99"/>
    <w:rPr>
      <w:kern w:val="2"/>
      <w:sz w:val="18"/>
      <w:szCs w:val="18"/>
    </w:rPr>
  </w:style>
  <w:style w:type="character" w:customStyle="1" w:styleId="20">
    <w:name w:val="批注主题 Char"/>
    <w:link w:val="10"/>
    <w:qFormat/>
    <w:uiPriority w:val="0"/>
    <w:rPr>
      <w:b/>
      <w:bCs/>
      <w:kern w:val="2"/>
      <w:sz w:val="21"/>
      <w:szCs w:val="24"/>
    </w:rPr>
  </w:style>
  <w:style w:type="paragraph" w:customStyle="1" w:styleId="21">
    <w:name w:val="TOC 标题1"/>
    <w:basedOn w:val="2"/>
    <w:next w:val="1"/>
    <w:qFormat/>
    <w:uiPriority w:val="0"/>
    <w:pPr>
      <w:widowControl/>
      <w:spacing w:before="480" w:line="276" w:lineRule="auto"/>
      <w:outlineLvl w:val="9"/>
    </w:pPr>
    <w:rPr>
      <w:rFonts w:ascii="Cambria" w:hAnsi="Cambria" w:eastAsia="宋体"/>
      <w:color w:val="365F91"/>
      <w:kern w:val="0"/>
      <w:sz w:val="28"/>
      <w:szCs w:val="28"/>
    </w:rPr>
  </w:style>
  <w:style w:type="paragraph" w:customStyle="1" w:styleId="22">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23">
    <w:name w:val="批注框文本 Char"/>
    <w:basedOn w:val="12"/>
    <w:link w:val="5"/>
    <w:qFormat/>
    <w:uiPriority w:val="0"/>
    <w:rPr>
      <w:kern w:val="2"/>
      <w:sz w:val="18"/>
      <w:szCs w:val="18"/>
    </w:rPr>
  </w:style>
  <w:style w:type="paragraph" w:customStyle="1" w:styleId="24">
    <w:name w:val="Revision"/>
    <w:hidden/>
    <w:unhideWhenUsed/>
    <w:qFormat/>
    <w:uiPriority w:val="99"/>
    <w:rPr>
      <w:rFonts w:ascii="Times New Roman" w:hAnsi="Times New Roman" w:eastAsia="宋体" w:cs="Times New Roman"/>
      <w:kern w:val="2"/>
      <w:sz w:val="21"/>
      <w:szCs w:val="24"/>
      <w:lang w:val="en-US" w:eastAsia="zh-CN" w:bidi="ar-SA"/>
    </w:rPr>
  </w:style>
  <w:style w:type="paragraph" w:styleId="2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opt/apps/com.alibabainc.dingtalk/files/1.4.0-Release.20422/C:\WINDOWS\system32\iWebOA_Blan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113"/>
    <customShpInfo spid="_x0000_s2112"/>
    <customShpInfo spid="_x0000_s2111"/>
    <customShpInfo spid="_x0000_s2110"/>
    <customShpInfo spid="_x0000_s2109"/>
    <customShpInfo spid="_x0000_s2108"/>
    <customShpInfo spid="_x0000_s2107"/>
    <customShpInfo spid="_x0000_s2106"/>
    <customShpInfo spid="_x0000_s2105"/>
    <customShpInfo spid="_x0000_s2104"/>
    <customShpInfo spid="_x0000_s2103"/>
    <customShpInfo spid="_x0000_s2102"/>
    <customShpInfo spid="_x0000_s2101"/>
    <customShpInfo spid="_x0000_s2100"/>
    <customShpInfo spid="_x0000_s2099"/>
    <customShpInfo spid="_x0000_s2098"/>
    <customShpInfo spid="_x0000_s2097"/>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iWebOA_Blank</Template>
  <Company>Hewlett-Packard Company</Company>
  <Pages>22</Pages>
  <Words>1671</Words>
  <Characters>9525</Characters>
  <Lines>79</Lines>
  <Paragraphs>22</Paragraphs>
  <TotalTime>55</TotalTime>
  <ScaleCrop>false</ScaleCrop>
  <LinksUpToDate>false</LinksUpToDate>
  <CharactersWithSpaces>11174</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2024-08-15T16:04:00Z</dcterms:created>
  <dc:creator>yq</dc:creator>
  <cp:lastModifiedBy>sugou</cp:lastModifiedBy>
  <cp:lastPrinted>2024-12-18T13:52:43Z</cp:lastPrinted>
  <dcterms:modified xsi:type="dcterms:W3CDTF">2024-12-18T13:52:49Z</dcterms:modified>
  <dc:title>常熟市交通运输局</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7E9E2C72D60148EEA7411A14ECA5D033</vt:lpwstr>
  </property>
</Properties>
</file>