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C14C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210" w:leftChars="100" w:right="210" w:rightChars="1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  <w:t>市文体广电和旅游局2025年政府</w:t>
      </w:r>
    </w:p>
    <w:p w14:paraId="127CF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210" w:leftChars="100" w:right="210" w:rightChars="100"/>
        <w:jc w:val="center"/>
        <w:textAlignment w:val="auto"/>
        <w:rPr>
          <w:rFonts w:hint="eastAsia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  <w:t>信息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</w:rPr>
        <w:t>公开工作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  <w:t>年度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</w:rPr>
        <w:t>报告</w:t>
      </w:r>
    </w:p>
    <w:p w14:paraId="0A0B0112">
      <w:pPr>
        <w:rPr>
          <w:rFonts w:hint="eastAsia"/>
          <w:highlight w:val="none"/>
        </w:rPr>
      </w:pPr>
    </w:p>
    <w:p w14:paraId="5FCA3C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p w14:paraId="4E3924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一、总体情况</w:t>
      </w:r>
    </w:p>
    <w:p w14:paraId="0E6061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市文体广电和旅游局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在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市政府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的指导下，认真贯彻落实上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级关于政府信息公开工作的部署，不断加大政府信息公开力度，积极开拓公开渠道，创新公开方式，完善公开制度，强化公开监督，现将工作总结如下。</w:t>
      </w:r>
    </w:p>
    <w:p w14:paraId="3B87283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0" w:lineRule="atLeast"/>
        <w:ind w:left="0" w:right="0" w:firstLine="64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</w:rPr>
        <w:t>（一）主动公开信息情况。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结合市文体旅局实际情况，不断拓展主动信息公开覆盖面，内容涵盖机构概况、政策法规、规划计划、部门文件、财政信息、人事信息等相关信息，尤其加强对我市全民健身活动、文化展示活动等惠及群众、受群众关心的工作信息的公开力度，充分保障人民群众的知情权、参与权和监督权，并按照信息的类型和内容分类发布，方便对公开的信息检索、核查、利用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2025年在政务公开网上发布工作动态44条、公开各类政府信息33条、微信公众平台信息9条。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</w:rPr>
        <w:t>主动公开事项目录梳理，更新机构设置、职能、办事程序等信息。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利用微信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公众号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等新媒体，及时发布各类信息资讯，涉及内容涵盖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文体旅活动预告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部门工作动态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等多个方面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</w:p>
    <w:p w14:paraId="489BDBC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0" w:lineRule="atLeast"/>
        <w:ind w:left="0" w:right="0" w:firstLine="640"/>
        <w:jc w:val="both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（二）依申请公开办理情况。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</w:rPr>
        <w:t>根据《江苏省政府信息公开申请办理答复规范》要求，建立健全依申请公开办理答复制度，畅通政府信息申请受理渠道，完善接收、登记、审核、办理、答复、归档等工作制度，依法保障人民群众对政府信息的知情权。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</w:rPr>
        <w:t>202</w:t>
      </w:r>
      <w:r>
        <w:rPr>
          <w:rFonts w:hint="eastAsia" w:ascii="Times New Roman" w:hAnsi="Times New Roman" w:eastAsia="微软雅黑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  <w:t>5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</w:rPr>
        <w:t>年，我局共收到政府信息公开申请</w:t>
      </w:r>
      <w:r>
        <w:rPr>
          <w:rFonts w:hint="eastAsia" w:ascii="Times New Roman" w:hAnsi="Times New Roman" w:eastAsia="微软雅黑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  <w:t>5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</w:rPr>
        <w:t>项，在法定期限内按要求受理办结。</w:t>
      </w:r>
    </w:p>
    <w:p w14:paraId="683EC95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0" w:lineRule="atLeast"/>
        <w:ind w:left="0" w:right="0" w:firstLine="64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  <w:highlight w:val="yellow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（三）政府信息管理情况。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  <w:t>严格执行信息发布审核“三审三校”，由各科室（部门）负责公开内容的采集和报送，局办公室进行完善、审核，分管领导进行信息发布内容审核把关，确保政务信息内容完整、准确、规范。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</w:rPr>
        <w:t>明确细化内容保障职责、要求，对拟公开的政府信息依法依规严格做好保密审查，全年未发生内容安全事故。</w:t>
      </w:r>
    </w:p>
    <w:p w14:paraId="5BD911C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0" w:lineRule="atLeast"/>
        <w:ind w:left="0" w:right="0" w:firstLine="64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vertAlign w:val="baseline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（四）平台建设情况。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vertAlign w:val="baseline"/>
        </w:rPr>
        <w:t>本局政府信息公开的主要平台为办公场所公告栏、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vertAlign w:val="baseline"/>
          <w:lang w:eastAsia="zh-CN"/>
        </w:rPr>
        <w:t>常熟市人民政府网站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vertAlign w:val="baseline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vertAlign w:val="baseline"/>
          <w:lang w:val="en-US" w:eastAsia="zh-CN"/>
        </w:rPr>
        <w:t>文体旅局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vertAlign w:val="baseline"/>
        </w:rPr>
        <w:t>相关栏目）、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vertAlign w:val="baseline"/>
          <w:lang w:val="en-US" w:eastAsia="zh-CN"/>
        </w:rPr>
        <w:t>常来常熟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vertAlign w:val="baseline"/>
        </w:rPr>
        <w:t>微信公众号等，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vertAlign w:val="baseline"/>
          <w:lang w:val="en-US" w:eastAsia="zh-CN"/>
        </w:rPr>
        <w:t>及时公布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vertAlign w:val="baseline"/>
        </w:rPr>
        <w:t>社会关注度高的政务信息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vertAlign w:val="baseline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vertAlign w:val="baseline"/>
        </w:rPr>
        <w:t>方便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vertAlign w:val="baseline"/>
          <w:lang w:val="en-US" w:eastAsia="zh-CN"/>
        </w:rPr>
        <w:t>市民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vertAlign w:val="baseline"/>
        </w:rPr>
        <w:t>及时了解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vertAlign w:val="baseline"/>
          <w:lang w:val="en-US" w:eastAsia="zh-CN"/>
        </w:rPr>
        <w:t>文体旅行业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vertAlign w:val="baseline"/>
        </w:rPr>
        <w:t>相关政策信息。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vertAlign w:val="baseline"/>
          <w:lang w:val="en-US" w:eastAsia="zh-CN"/>
        </w:rPr>
        <w:t>同时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vertAlign w:val="baseline"/>
        </w:rPr>
        <w:t>积极配合政务公开办公室做好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vertAlign w:val="baseline"/>
          <w:lang w:val="en-US" w:eastAsia="zh-CN"/>
        </w:rPr>
        <w:t>公众文化服务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vertAlign w:val="baseline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vertAlign w:val="baseline"/>
          <w:lang w:val="en-US" w:eastAsia="zh-CN"/>
        </w:rPr>
        <w:t>旅游资讯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vertAlign w:val="baseline"/>
        </w:rPr>
        <w:t>、部门服务、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vertAlign w:val="baseline"/>
          <w:lang w:val="en-US" w:eastAsia="zh-CN"/>
        </w:rPr>
        <w:t>政策法规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vertAlign w:val="baseline"/>
        </w:rPr>
        <w:t>等网站栏目设置及内容保障，明确专人扎实做好本单位信息内容的收集、整理和上报等工作。</w:t>
      </w:r>
    </w:p>
    <w:p w14:paraId="2A38CF8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0" w:lineRule="atLeast"/>
        <w:ind w:left="0" w:right="0" w:firstLine="64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vertAlign w:val="baseline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（五）监督保障情况。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vertAlign w:val="baseline"/>
        </w:rPr>
        <w:t>对拟公开的政府信息依法依规严格做好保密审查，推进政务公开规范化建设，在政务公开工作中增强规范意识，确保信息真实性、规范性、时效性。</w:t>
      </w:r>
    </w:p>
    <w:p w14:paraId="207B169C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</w:rPr>
        <w:br w:type="page"/>
      </w:r>
    </w:p>
    <w:p w14:paraId="76B73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二、主动公开政府信息情况</w:t>
      </w:r>
    </w:p>
    <w:p w14:paraId="57F1AF5B">
      <w:pPr>
        <w:widowControl/>
        <w:shd w:val="clear" w:color="auto" w:fill="FFFFFF"/>
        <w:ind w:firstLine="480"/>
        <w:rPr>
          <w:rFonts w:hint="eastAsia" w:ascii="宋体" w:hAnsi="宋体" w:eastAsia="宋体" w:cs="宋体"/>
          <w:color w:val="333333"/>
          <w:kern w:val="0"/>
          <w:sz w:val="24"/>
          <w:szCs w:val="24"/>
          <w:highlight w:val="yellow"/>
        </w:rPr>
      </w:pPr>
    </w:p>
    <w:tbl>
      <w:tblPr>
        <w:tblStyle w:val="5"/>
        <w:tblW w:w="974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 w14:paraId="0D9C09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BE906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第二十条第（一）项</w:t>
            </w:r>
          </w:p>
        </w:tc>
      </w:tr>
      <w:tr w14:paraId="4969C8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E964E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5B1BF5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本年</w:t>
            </w:r>
            <w:r>
              <w:rPr>
                <w:rFonts w:ascii="宋体" w:hAnsi="宋体" w:eastAsia="宋体" w:cs="Calibri"/>
                <w:kern w:val="0"/>
                <w:sz w:val="20"/>
                <w:szCs w:val="20"/>
                <w:highlight w:val="none"/>
              </w:rPr>
              <w:t>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发件</w:t>
            </w:r>
            <w:r>
              <w:rPr>
                <w:rFonts w:ascii="宋体" w:hAnsi="宋体" w:eastAsia="宋体" w:cs="Calibri"/>
                <w:kern w:val="0"/>
                <w:sz w:val="20"/>
                <w:szCs w:val="20"/>
                <w:highlight w:val="none"/>
              </w:rPr>
              <w:t>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019D9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CAD39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现行有效件</w:t>
            </w:r>
            <w:r>
              <w:rPr>
                <w:rFonts w:ascii="宋体" w:hAnsi="宋体" w:eastAsia="宋体" w:cs="Calibri"/>
                <w:kern w:val="0"/>
                <w:sz w:val="20"/>
                <w:szCs w:val="20"/>
                <w:highlight w:val="none"/>
              </w:rPr>
              <w:t>数</w:t>
            </w:r>
          </w:p>
        </w:tc>
      </w:tr>
      <w:tr w14:paraId="37F078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03D14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047CF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F0C43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DA8F8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7BFC62C4"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6DD16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EB843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C4C10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CC284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</w:tr>
      <w:tr w14:paraId="497748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C52EA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第二十条第（五）项</w:t>
            </w:r>
          </w:p>
        </w:tc>
      </w:tr>
      <w:tr w14:paraId="7BB20A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2B6AB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E3A05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本年处理决定数量</w:t>
            </w:r>
          </w:p>
        </w:tc>
      </w:tr>
      <w:tr w14:paraId="3A863A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B1B79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781DC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13</w:t>
            </w:r>
          </w:p>
        </w:tc>
      </w:tr>
      <w:tr w14:paraId="4B91E6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74208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第二十条第（六）项</w:t>
            </w:r>
          </w:p>
        </w:tc>
      </w:tr>
      <w:tr w14:paraId="044F8BBE"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AD82C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3367C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本年处理决定数量</w:t>
            </w:r>
          </w:p>
        </w:tc>
      </w:tr>
      <w:tr w14:paraId="0478D0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4614C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F9AB22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34</w:t>
            </w:r>
          </w:p>
        </w:tc>
      </w:tr>
      <w:tr w14:paraId="584E43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E9408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4FB31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461987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4BBA3B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第二十条第（八）项</w:t>
            </w:r>
          </w:p>
        </w:tc>
      </w:tr>
      <w:tr w14:paraId="06A1CA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FDE91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3507C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本年收费金额（单位：万元）</w:t>
            </w:r>
          </w:p>
        </w:tc>
      </w:tr>
      <w:tr w14:paraId="0B89EF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4D5E2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B7BF9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</w:tbl>
    <w:p w14:paraId="4E1F7C2E">
      <w:pPr>
        <w:widowControl/>
        <w:jc w:val="left"/>
        <w:rPr>
          <w:rFonts w:ascii="宋体" w:hAnsi="宋体" w:eastAsia="宋体" w:cs="宋体"/>
          <w:kern w:val="0"/>
          <w:sz w:val="24"/>
          <w:szCs w:val="24"/>
          <w:highlight w:val="yellow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94065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三、收到和处理政府信息公开申请情况</w:t>
      </w:r>
    </w:p>
    <w:p w14:paraId="1BDD31DB">
      <w:pPr>
        <w:widowControl/>
        <w:shd w:val="clear" w:color="auto" w:fill="FFFFFF"/>
        <w:ind w:firstLine="480"/>
        <w:rPr>
          <w:rFonts w:hint="eastAsia" w:ascii="宋体" w:hAnsi="宋体" w:eastAsia="宋体" w:cs="宋体"/>
          <w:color w:val="333333"/>
          <w:kern w:val="0"/>
          <w:sz w:val="24"/>
          <w:szCs w:val="24"/>
          <w:highlight w:val="yellow"/>
        </w:rPr>
      </w:pPr>
    </w:p>
    <w:tbl>
      <w:tblPr>
        <w:tblStyle w:val="5"/>
        <w:tblW w:w="9748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 w14:paraId="1A6F9C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8F5A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  <w:highlight w:val="none"/>
              </w:rPr>
              <w:t>（本列数据的勾稽关系为：第一项加第二项之和，等于第三项加第四项之和）</w:t>
            </w:r>
          </w:p>
        </w:tc>
        <w:tc>
          <w:tcPr>
            <w:tcW w:w="4817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CFDB0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申请人情况</w:t>
            </w:r>
          </w:p>
        </w:tc>
      </w:tr>
      <w:tr w14:paraId="6315D3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5FB8405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8FF5E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2FF91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法人或其他组织</w:t>
            </w:r>
          </w:p>
        </w:tc>
        <w:tc>
          <w:tcPr>
            <w:tcW w:w="689" w:type="dxa"/>
            <w:vMerge w:val="restart"/>
            <w:tcBorders>
              <w:top w:val="single" w:color="auto" w:sz="8" w:space="0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DA181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总计</w:t>
            </w:r>
          </w:p>
        </w:tc>
      </w:tr>
      <w:tr w14:paraId="1B5141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58DC11A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2C1C2E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DEC41B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商业</w:t>
            </w:r>
          </w:p>
          <w:p w14:paraId="3BC332CB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6D3DC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科研</w:t>
            </w:r>
          </w:p>
          <w:p w14:paraId="217ED56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BAEA1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00A7D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E48D5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其他</w:t>
            </w:r>
          </w:p>
        </w:tc>
        <w:tc>
          <w:tcPr>
            <w:tcW w:w="689" w:type="dxa"/>
            <w:vMerge w:val="continue"/>
            <w:tcBorders>
              <w:top w:val="single" w:color="auto" w:sz="8" w:space="0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61C9F09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10D6DE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F69F3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F44B0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DE794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3C669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9DC73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7B2E5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AAE0E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A85B5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</w:tr>
      <w:tr w14:paraId="7877CD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852BC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3D94D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BA5E7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E86FE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A939D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663EB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2BC9A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823998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05F15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6E59F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三、本年度办理结果</w:t>
            </w: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5702E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2B7F3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B9B4A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C5696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1C87D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973CC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1DB14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A32B7F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</w:tr>
      <w:tr w14:paraId="08F11E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03694FC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6D34A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（二）部分公开</w:t>
            </w:r>
            <w:r>
              <w:rPr>
                <w:rFonts w:hint="eastAsia" w:ascii="楷体" w:hAnsi="楷体" w:eastAsia="楷体" w:cs="宋体"/>
                <w:kern w:val="0"/>
                <w:sz w:val="20"/>
                <w:szCs w:val="20"/>
                <w:highlight w:val="none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DC97A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424D2E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51D53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F20AE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03648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898EC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A1251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469B59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61524B3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26E1F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（三）不予公开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BC909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3B976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6944A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BEF6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B6B75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7E761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6FBE8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0ABD1C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20E39B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3BC0614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64E86DE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4C817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2F934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513EE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CBB30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B7698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4692F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501D0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D2E79FE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0E8A2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2EFFF73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11DC9D1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6C04F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EE1FF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9EC25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85C6C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4A6BB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648A1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83B0A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BF6F48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19DA1D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2DF7E99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0AB80BD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B8598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3B18B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ADAA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BE06B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E2AA6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7B890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07B39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49F30DE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5FA763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6B446EE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000EF9A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E229B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A5D54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60964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F85B9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E10D1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BDFF3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6DAD4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A4E876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222A22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44E09AD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38E016D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B9E47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22467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91C6E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58ECF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C10D1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AD6C8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265DF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08B735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71440F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20840D1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51E2471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95441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C8B6C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6F86D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17241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AB886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C3984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2D57B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DD075E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3088FA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25ADACC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73E9EF0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B93A6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C1354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16FB4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83110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DDDD2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79285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C045F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E60994B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2FB539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39FDC5C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A6DE0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（四）无法提供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7518F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C35C8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73592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1F5AB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10C35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CBEEF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383A3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A768A5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13B996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1BEB1F9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55C24FD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380C7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24330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2EA42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E30CC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ABF2A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FF97C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2958FB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CAE9D15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2158B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3CAAA2A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5963AD6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9E43A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2EF93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9869E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DC182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5B2AF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6659A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04E44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266C59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1553F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3AA0FD9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6CDF8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（五）不予处理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5B18B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8E91A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63D12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EFADB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38F62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7642C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728E5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B96085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783ECA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0B4B24C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657FA92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303D9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9F32D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C0A00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09214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EE92A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E5FBD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29802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DEF4FE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4C0853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7630A14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5009986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95DF9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09746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DBEFB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1C2D7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9104C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22B7D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A4752B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2E8F9C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6BCDE0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65B7D3E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457BD23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EB31B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F8926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FF3C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62A18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7E561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3C8B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C9D88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6FA5F8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0DBCAC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650BA9C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4717364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81C79B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C605F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C3AE0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65C16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34F96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EDADF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9595C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8B2601B">
            <w:pPr>
              <w:widowControl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  <w:p w14:paraId="2AA9E56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749718C3"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6BD84DD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3" w:type="dxa"/>
            <w:vMerge w:val="restart"/>
            <w:tcBorders>
              <w:top w:val="inset" w:color="auto" w:sz="8" w:space="0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CEBF2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（六）其他处理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A80B9A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03874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7DDC3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08F82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2FBDD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9771E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F8DDA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E6A9204">
            <w:pPr>
              <w:widowControl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  <w:p w14:paraId="34A0BB6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0621B4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3FD9230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op w:val="inset" w:color="auto" w:sz="8" w:space="0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42A89BB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9B37FE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33B5D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CF73B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DFDD0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144C3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D5C7A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1AE0C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0F27931">
            <w:pPr>
              <w:widowControl/>
              <w:jc w:val="center"/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  <w:p w14:paraId="53D997C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6ECA5C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51F4896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op w:val="inset" w:color="auto" w:sz="8" w:space="0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2A4453D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8387F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3EAD9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14AE2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58E6E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46249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8DEFD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61A90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3E8DFE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</w:tr>
      <w:tr w14:paraId="6A509D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2A4363E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129A6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E9181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3F16C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1C935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FFA95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ED8EA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7C4A4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C42EE78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</w:tr>
      <w:tr w14:paraId="08DAC7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82715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01E7A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6AC60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4CE98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A2C7C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0AD15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8CF8D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1BBE63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</w:tbl>
    <w:p w14:paraId="4534B406"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kern w:val="0"/>
          <w:sz w:val="24"/>
          <w:szCs w:val="24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179889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482"/>
        <w:textAlignment w:val="auto"/>
        <w:rPr>
          <w:rFonts w:hint="eastAsia" w:ascii="宋体" w:hAnsi="宋体" w:eastAsia="宋体" w:cs="宋体"/>
          <w:color w:val="333333"/>
          <w:kern w:val="0"/>
          <w:sz w:val="24"/>
          <w:szCs w:val="24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四、因政府信息公开工作被申请行政复议、提起行政诉讼情况</w:t>
      </w:r>
    </w:p>
    <w:p w14:paraId="7EA86F47">
      <w:pPr>
        <w:widowControl/>
        <w:shd w:val="clear" w:color="auto" w:fill="FFFFFF"/>
        <w:jc w:val="center"/>
        <w:rPr>
          <w:rFonts w:hint="eastAsia" w:ascii="宋体" w:hAnsi="宋体" w:eastAsia="宋体" w:cs="宋体"/>
          <w:color w:val="333333"/>
          <w:kern w:val="0"/>
          <w:sz w:val="24"/>
          <w:szCs w:val="24"/>
          <w:highlight w:val="yellow"/>
        </w:rPr>
      </w:pPr>
    </w:p>
    <w:tbl>
      <w:tblPr>
        <w:tblStyle w:val="5"/>
        <w:tblW w:w="9748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 w14:paraId="27C554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6F7F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5DD8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行政诉讼</w:t>
            </w:r>
          </w:p>
        </w:tc>
      </w:tr>
      <w:tr w14:paraId="26C85A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B211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4CBC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纠正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7F10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结果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2F23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审结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797EB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E4BF5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E62E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复议后起诉</w:t>
            </w:r>
          </w:p>
        </w:tc>
      </w:tr>
      <w:tr w14:paraId="56AA25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8A533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0F6C8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E49C7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A4F51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E4F4B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EC9A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维持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A19A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C5F7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1A63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4DDE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总计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CFBB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维持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F9E4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EEE25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2E30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785F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总计</w:t>
            </w:r>
          </w:p>
        </w:tc>
      </w:tr>
      <w:tr w14:paraId="646C63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EA85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D80C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AD86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A79A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F155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A4A7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AC5B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005D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BA75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C132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C218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4C62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8B7B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DF3B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0F68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</w:tbl>
    <w:p w14:paraId="4FC40E2E">
      <w:pPr>
        <w:widowControl/>
        <w:shd w:val="clear" w:color="auto" w:fill="FFFFFF"/>
        <w:ind w:firstLine="480"/>
        <w:rPr>
          <w:rFonts w:hint="eastAsia" w:ascii="黑体" w:hAnsi="黑体" w:eastAsia="黑体" w:cs="黑体"/>
          <w:sz w:val="32"/>
          <w:szCs w:val="32"/>
          <w:highlight w:val="yellow"/>
          <w:lang w:val="en-US" w:eastAsia="zh-CN"/>
        </w:rPr>
      </w:pPr>
    </w:p>
    <w:p w14:paraId="383E377C">
      <w:pPr>
        <w:widowControl/>
        <w:shd w:val="clear" w:color="auto" w:fill="FFFFFF"/>
        <w:ind w:firstLine="480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五、政府信息公开工作存在的主要问题及改进情况</w:t>
      </w:r>
    </w:p>
    <w:p w14:paraId="1F65BA9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2025年我局深入贯彻落实《中华人民共和国政府信息公开条例》，做好政府信息公开工作，但仍存在一些不足，比如信息公开的时效性有待提高、信息公开的途径有待拓宽、信息质量有待优化、信息员队伍建设有待加强。</w:t>
      </w:r>
    </w:p>
    <w:p w14:paraId="08B659C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2026年，我局将不断提高政府信息公开工作质效，一是进一步优化信息报送流程，提高工作时效；二是进一步强化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信息公开培训，提高信息员业务能力和信息内容规范性;三是进一步加强信息公开力度，加大各类文体旅活动发布力度，使群众能够更加便捷、准确地接收相关信息。</w:t>
      </w:r>
    </w:p>
    <w:p w14:paraId="43EFA2B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48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六、其他需要报告的事项</w:t>
      </w:r>
    </w:p>
    <w:p w14:paraId="16E0C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本机关在办理2025年度信息公开申请中未收取信息处理费。</w:t>
      </w:r>
    </w:p>
    <w:p w14:paraId="40EF8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9BF18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常熟市文体广电和旅游局</w:t>
      </w:r>
    </w:p>
    <w:p w14:paraId="39FF04E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年1月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</w:p>
    <w:p w14:paraId="03711CD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altName w:val="Webding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altName w:val="Droid Sans Fallbac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46035125"/>
      <w:docPartObj>
        <w:docPartGallery w:val="autotext"/>
      </w:docPartObj>
    </w:sdtPr>
    <w:sdtContent>
      <w:p w14:paraId="7321B049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iZGQ1YzkyNDc0N2ExNzMzZDJhNDI3YjFhZWM1MzgifQ=="/>
  </w:docVars>
  <w:rsids>
    <w:rsidRoot w:val="003373C3"/>
    <w:rsid w:val="00095D0A"/>
    <w:rsid w:val="001159E3"/>
    <w:rsid w:val="001B64DE"/>
    <w:rsid w:val="0031380D"/>
    <w:rsid w:val="003373C3"/>
    <w:rsid w:val="003B3E86"/>
    <w:rsid w:val="00550779"/>
    <w:rsid w:val="005614FD"/>
    <w:rsid w:val="006204F4"/>
    <w:rsid w:val="00677624"/>
    <w:rsid w:val="00975279"/>
    <w:rsid w:val="00A12741"/>
    <w:rsid w:val="00AD4AAC"/>
    <w:rsid w:val="00EA0990"/>
    <w:rsid w:val="0176597C"/>
    <w:rsid w:val="02AB5AF9"/>
    <w:rsid w:val="02CA1DD3"/>
    <w:rsid w:val="064F49ED"/>
    <w:rsid w:val="06796A24"/>
    <w:rsid w:val="069A65B0"/>
    <w:rsid w:val="07846919"/>
    <w:rsid w:val="088C017B"/>
    <w:rsid w:val="08AC162E"/>
    <w:rsid w:val="08BD20E2"/>
    <w:rsid w:val="08CD15B3"/>
    <w:rsid w:val="0A5847B8"/>
    <w:rsid w:val="0B5036E2"/>
    <w:rsid w:val="0B7FFE27"/>
    <w:rsid w:val="0B9C6927"/>
    <w:rsid w:val="0C61547A"/>
    <w:rsid w:val="0CF970A4"/>
    <w:rsid w:val="0D738A09"/>
    <w:rsid w:val="0DE12FF4"/>
    <w:rsid w:val="0E52151F"/>
    <w:rsid w:val="0E6574A4"/>
    <w:rsid w:val="0F8971C2"/>
    <w:rsid w:val="10CD30DE"/>
    <w:rsid w:val="11D63F25"/>
    <w:rsid w:val="129C0FBA"/>
    <w:rsid w:val="13AA2892"/>
    <w:rsid w:val="15E213AD"/>
    <w:rsid w:val="15F1161D"/>
    <w:rsid w:val="16314110"/>
    <w:rsid w:val="16E66626"/>
    <w:rsid w:val="183B5ECB"/>
    <w:rsid w:val="18DC5086"/>
    <w:rsid w:val="1A147FD0"/>
    <w:rsid w:val="1A4938BB"/>
    <w:rsid w:val="1AA81423"/>
    <w:rsid w:val="1C3E5861"/>
    <w:rsid w:val="1CD11022"/>
    <w:rsid w:val="1E796654"/>
    <w:rsid w:val="1F8B4890"/>
    <w:rsid w:val="20992FDD"/>
    <w:rsid w:val="21333432"/>
    <w:rsid w:val="22196184"/>
    <w:rsid w:val="27135897"/>
    <w:rsid w:val="28485A15"/>
    <w:rsid w:val="2A1942E1"/>
    <w:rsid w:val="2A337FFE"/>
    <w:rsid w:val="2B6955A7"/>
    <w:rsid w:val="2B940F71"/>
    <w:rsid w:val="2CB25B52"/>
    <w:rsid w:val="30E97669"/>
    <w:rsid w:val="330B7D6A"/>
    <w:rsid w:val="338B4A07"/>
    <w:rsid w:val="33932996"/>
    <w:rsid w:val="34931DC5"/>
    <w:rsid w:val="36794FEB"/>
    <w:rsid w:val="3692680B"/>
    <w:rsid w:val="36A50B96"/>
    <w:rsid w:val="37432BA4"/>
    <w:rsid w:val="3B5437D9"/>
    <w:rsid w:val="3BDC6748"/>
    <w:rsid w:val="3C9A11D3"/>
    <w:rsid w:val="3DC94AAA"/>
    <w:rsid w:val="3DF74EA8"/>
    <w:rsid w:val="3EC84D62"/>
    <w:rsid w:val="40CC7BBE"/>
    <w:rsid w:val="428D254A"/>
    <w:rsid w:val="432B3B11"/>
    <w:rsid w:val="458E6A6F"/>
    <w:rsid w:val="459E05CA"/>
    <w:rsid w:val="4665733A"/>
    <w:rsid w:val="471D2A9A"/>
    <w:rsid w:val="478A7058"/>
    <w:rsid w:val="48054931"/>
    <w:rsid w:val="480C3F11"/>
    <w:rsid w:val="4832149E"/>
    <w:rsid w:val="4953791E"/>
    <w:rsid w:val="4A8E50B1"/>
    <w:rsid w:val="4A916270"/>
    <w:rsid w:val="4AA91EEB"/>
    <w:rsid w:val="4B5A1437"/>
    <w:rsid w:val="4B9D30D2"/>
    <w:rsid w:val="4CA056B1"/>
    <w:rsid w:val="4D341814"/>
    <w:rsid w:val="4D4E0B28"/>
    <w:rsid w:val="4D84279B"/>
    <w:rsid w:val="4DFE42FC"/>
    <w:rsid w:val="4E4F6905"/>
    <w:rsid w:val="4F587A3C"/>
    <w:rsid w:val="4F9B5B7A"/>
    <w:rsid w:val="4FF5172F"/>
    <w:rsid w:val="50AF175A"/>
    <w:rsid w:val="51204589"/>
    <w:rsid w:val="52D62FE6"/>
    <w:rsid w:val="537B1F4B"/>
    <w:rsid w:val="5455279C"/>
    <w:rsid w:val="549F7C93"/>
    <w:rsid w:val="54EB4EAE"/>
    <w:rsid w:val="55AE2AAB"/>
    <w:rsid w:val="57F66044"/>
    <w:rsid w:val="58C3686E"/>
    <w:rsid w:val="596811C3"/>
    <w:rsid w:val="599D3274"/>
    <w:rsid w:val="59B06845"/>
    <w:rsid w:val="5A103FE5"/>
    <w:rsid w:val="5A1924BD"/>
    <w:rsid w:val="5B622F83"/>
    <w:rsid w:val="5B977B3E"/>
    <w:rsid w:val="5BA1276A"/>
    <w:rsid w:val="5D261179"/>
    <w:rsid w:val="5D2B6790"/>
    <w:rsid w:val="5D99194B"/>
    <w:rsid w:val="5DAB4405"/>
    <w:rsid w:val="5ECB1738"/>
    <w:rsid w:val="5F88611B"/>
    <w:rsid w:val="5FCD3B2E"/>
    <w:rsid w:val="61581B1D"/>
    <w:rsid w:val="6200643D"/>
    <w:rsid w:val="625C2EA0"/>
    <w:rsid w:val="62864468"/>
    <w:rsid w:val="641A4540"/>
    <w:rsid w:val="64432611"/>
    <w:rsid w:val="65271F32"/>
    <w:rsid w:val="65B579E1"/>
    <w:rsid w:val="65ED4F2A"/>
    <w:rsid w:val="66544FA9"/>
    <w:rsid w:val="666B5E4F"/>
    <w:rsid w:val="672A3F5C"/>
    <w:rsid w:val="67486190"/>
    <w:rsid w:val="67B60A09"/>
    <w:rsid w:val="69BA3375"/>
    <w:rsid w:val="6AD22940"/>
    <w:rsid w:val="6B533A81"/>
    <w:rsid w:val="6B6C9EF7"/>
    <w:rsid w:val="6C1F0B83"/>
    <w:rsid w:val="6C832144"/>
    <w:rsid w:val="6D350F65"/>
    <w:rsid w:val="6DAE0E80"/>
    <w:rsid w:val="6EB602C7"/>
    <w:rsid w:val="6EF70BC7"/>
    <w:rsid w:val="6F2D1047"/>
    <w:rsid w:val="6FD827A7"/>
    <w:rsid w:val="71ED0CC9"/>
    <w:rsid w:val="73AA4148"/>
    <w:rsid w:val="73AB1F81"/>
    <w:rsid w:val="7419338E"/>
    <w:rsid w:val="758D193E"/>
    <w:rsid w:val="75ED4AD2"/>
    <w:rsid w:val="76B4739E"/>
    <w:rsid w:val="77DE2925"/>
    <w:rsid w:val="787D038F"/>
    <w:rsid w:val="790E2D96"/>
    <w:rsid w:val="79A812F1"/>
    <w:rsid w:val="79F53F55"/>
    <w:rsid w:val="7A7F1A71"/>
    <w:rsid w:val="7ACF47A6"/>
    <w:rsid w:val="7B6B2A71"/>
    <w:rsid w:val="7BBBFC14"/>
    <w:rsid w:val="7BFBF0AF"/>
    <w:rsid w:val="7C605FFE"/>
    <w:rsid w:val="7DAE0FEB"/>
    <w:rsid w:val="7F820039"/>
    <w:rsid w:val="7FB489E0"/>
    <w:rsid w:val="7FFEFBF3"/>
    <w:rsid w:val="9BF4047E"/>
    <w:rsid w:val="BBF4D442"/>
    <w:rsid w:val="BC3E0DDB"/>
    <w:rsid w:val="BDEF1B91"/>
    <w:rsid w:val="BF7B662C"/>
    <w:rsid w:val="DF77812B"/>
    <w:rsid w:val="E369A733"/>
    <w:rsid w:val="FAEFC099"/>
    <w:rsid w:val="FF7FAD23"/>
    <w:rsid w:val="FFF78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133EA-41AC-4AEE-8694-177C1A5BA4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1099</Words>
  <Characters>1115</Characters>
  <Lines>9</Lines>
  <Paragraphs>2</Paragraphs>
  <TotalTime>495</TotalTime>
  <ScaleCrop>false</ScaleCrop>
  <LinksUpToDate>false</LinksUpToDate>
  <CharactersWithSpaces>1115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2022-01-09T00:50:00Z</dcterms:created>
  <dc:creator>蒋曾荣</dc:creator>
  <cp:lastModifiedBy>sugou</cp:lastModifiedBy>
  <cp:lastPrinted>2022-01-28T18:32:00Z</cp:lastPrinted>
  <dcterms:modified xsi:type="dcterms:W3CDTF">2026-01-30T09:15:06Z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ED6BA3F0D163FAC4C5DA6E69955ED2B0_43</vt:lpwstr>
  </property>
  <property fmtid="{D5CDD505-2E9C-101B-9397-08002B2CF9AE}" pid="4" name="KSOTemplateDocerSaveRecord">
    <vt:lpwstr>eyJoZGlkIjoiNmY4ZjRkN2NhNWYzOTQxZDIzMmRiZjQ2NDk2YWU5NGIiLCJ1c2VySWQiOiI1MDM3NzA5NTkifQ==</vt:lpwstr>
  </property>
</Properties>
</file>