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8" w:type="dxa"/>
        <w:tblInd w:w="93" w:type="dxa"/>
        <w:tblLayout w:type="fixed"/>
        <w:tblLook w:val="04A0"/>
      </w:tblPr>
      <w:tblGrid>
        <w:gridCol w:w="861"/>
        <w:gridCol w:w="714"/>
        <w:gridCol w:w="565"/>
        <w:gridCol w:w="53"/>
        <w:gridCol w:w="933"/>
        <w:gridCol w:w="163"/>
        <w:gridCol w:w="1971"/>
        <w:gridCol w:w="1418"/>
        <w:gridCol w:w="850"/>
        <w:gridCol w:w="1277"/>
        <w:gridCol w:w="813"/>
      </w:tblGrid>
      <w:tr w:rsidR="00A45A59">
        <w:trPr>
          <w:gridAfter w:val="1"/>
          <w:wAfter w:w="813" w:type="dxa"/>
          <w:trHeight w:val="1134"/>
        </w:trPr>
        <w:tc>
          <w:tcPr>
            <w:tcW w:w="8805" w:type="dxa"/>
            <w:gridSpan w:val="10"/>
            <w:tcBorders>
              <w:top w:val="nil"/>
              <w:left w:val="nil"/>
              <w:right w:val="nil"/>
            </w:tcBorders>
          </w:tcPr>
          <w:p w:rsidR="00A45A59" w:rsidRDefault="00033DFC">
            <w:pPr>
              <w:widowControl/>
              <w:spacing w:line="580" w:lineRule="exact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44"/>
                <w:szCs w:val="44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 w:val="44"/>
                <w:szCs w:val="44"/>
              </w:rPr>
              <w:t>常熟市</w:t>
            </w:r>
            <w:r>
              <w:rPr>
                <w:rFonts w:ascii="黑体" w:eastAsia="黑体" w:hAnsi="黑体" w:cs="宋体" w:hint="eastAsia"/>
                <w:b/>
                <w:color w:val="000000"/>
                <w:kern w:val="0"/>
                <w:sz w:val="44"/>
                <w:szCs w:val="44"/>
              </w:rPr>
              <w:t>人力资源和社会保障局</w:t>
            </w:r>
          </w:p>
          <w:p w:rsidR="00A45A59" w:rsidRDefault="00033DFC" w:rsidP="00A8364E">
            <w:pPr>
              <w:jc w:val="center"/>
              <w:rPr>
                <w:sz w:val="36"/>
                <w:szCs w:val="36"/>
              </w:rPr>
            </w:pPr>
            <w:bookmarkStart w:id="0" w:name="_GoBack"/>
            <w:r>
              <w:rPr>
                <w:rFonts w:ascii="黑体" w:eastAsia="黑体" w:hAnsi="黑体" w:cs="宋体" w:hint="eastAsia"/>
                <w:b/>
                <w:color w:val="000000"/>
                <w:kern w:val="0"/>
                <w:sz w:val="44"/>
                <w:szCs w:val="44"/>
              </w:rPr>
              <w:t>行政执法文书送达地址确认书</w:t>
            </w:r>
            <w:bookmarkEnd w:id="0"/>
          </w:p>
        </w:tc>
      </w:tr>
      <w:tr w:rsidR="00A45A59" w:rsidTr="00A8364E">
        <w:trPr>
          <w:gridAfter w:val="1"/>
          <w:wAfter w:w="813" w:type="dxa"/>
          <w:trHeight w:val="612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4E" w:rsidRDefault="00033DFC" w:rsidP="00A8364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受送达</w:t>
            </w:r>
            <w:r w:rsidR="00A8364E">
              <w:rPr>
                <w:rFonts w:ascii="宋体" w:hAnsi="宋体" w:cs="宋体" w:hint="eastAsia"/>
                <w:kern w:val="0"/>
                <w:sz w:val="24"/>
                <w:szCs w:val="24"/>
              </w:rPr>
              <w:t>单位</w:t>
            </w:r>
          </w:p>
          <w:p w:rsidR="00A8364E" w:rsidRDefault="00A8364E" w:rsidP="00A8364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59" w:rsidRDefault="00A45A5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59" w:rsidRDefault="00033DF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59" w:rsidRDefault="00A45A5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A45A59" w:rsidTr="00A8364E">
        <w:trPr>
          <w:gridAfter w:val="1"/>
          <w:wAfter w:w="813" w:type="dxa"/>
          <w:trHeight w:val="612"/>
        </w:trPr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59" w:rsidRDefault="00033DFC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企业统一信用代码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59" w:rsidRDefault="00A45A59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59" w:rsidRDefault="00033DF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收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件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45A59" w:rsidRDefault="00A45A59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45A59" w:rsidTr="00A8364E">
        <w:trPr>
          <w:gridAfter w:val="1"/>
          <w:wAfter w:w="813" w:type="dxa"/>
          <w:trHeight w:val="612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A59" w:rsidRDefault="00033DF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送达</w:t>
            </w:r>
            <w:r>
              <w:rPr>
                <w:rFonts w:ascii="宋体" w:cs="宋体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地址</w:t>
            </w:r>
            <w:r>
              <w:rPr>
                <w:rFonts w:ascii="宋体" w:cs="宋体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及</w:t>
            </w:r>
            <w:r>
              <w:rPr>
                <w:rFonts w:ascii="宋体" w:cs="宋体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方式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A59" w:rsidRDefault="00033D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送达地址</w:t>
            </w:r>
          </w:p>
        </w:tc>
        <w:tc>
          <w:tcPr>
            <w:tcW w:w="4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A59" w:rsidRDefault="00A45A5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A59" w:rsidRDefault="00033DF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邮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编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A59" w:rsidRDefault="00A45A5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A45A59">
        <w:trPr>
          <w:gridAfter w:val="1"/>
          <w:wAfter w:w="813" w:type="dxa"/>
          <w:trHeight w:val="612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A59" w:rsidRDefault="00A45A5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A59" w:rsidRDefault="00033DFC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是否接受电子送达</w:t>
            </w:r>
          </w:p>
        </w:tc>
        <w:tc>
          <w:tcPr>
            <w:tcW w:w="56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45A59" w:rsidRDefault="00033DFC">
            <w:pPr>
              <w:ind w:left="132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□是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>（邮箱号码：</w:t>
            </w:r>
            <w:r w:rsidR="00A8364E"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>）</w:t>
            </w:r>
            <w:r w:rsidR="00A8364E"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□否</w:t>
            </w: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45A59">
        <w:trPr>
          <w:gridAfter w:val="1"/>
          <w:wAfter w:w="813" w:type="dxa"/>
          <w:trHeight w:val="612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59" w:rsidRDefault="00A45A5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A59" w:rsidRDefault="00033DF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66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45A59" w:rsidRDefault="00033DFC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法定代表人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: </w:t>
            </w:r>
            <w:r w:rsidR="00A8364E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收件人：</w:t>
            </w:r>
          </w:p>
        </w:tc>
      </w:tr>
      <w:tr w:rsidR="00A45A59" w:rsidTr="00A8364E">
        <w:trPr>
          <w:gridAfter w:val="1"/>
          <w:wAfter w:w="813" w:type="dxa"/>
          <w:trHeight w:val="559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A59" w:rsidRDefault="00033DFC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告</w:t>
            </w:r>
            <w:r>
              <w:rPr>
                <w:rFonts w:ascii="宋体" w:cs="宋体"/>
                <w:kern w:val="0"/>
                <w:sz w:val="24"/>
                <w:szCs w:val="24"/>
              </w:rPr>
              <w:br/>
            </w:r>
            <w:r>
              <w:rPr>
                <w:rFonts w:ascii="宋体" w:cs="宋体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知</w:t>
            </w:r>
            <w:r>
              <w:rPr>
                <w:rFonts w:ascii="宋体" w:cs="宋体"/>
                <w:kern w:val="0"/>
                <w:sz w:val="24"/>
                <w:szCs w:val="24"/>
              </w:rPr>
              <w:br/>
            </w:r>
            <w:r>
              <w:rPr>
                <w:rFonts w:ascii="宋体" w:cs="宋体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事</w:t>
            </w:r>
            <w:r>
              <w:rPr>
                <w:rFonts w:ascii="宋体" w:cs="宋体"/>
                <w:kern w:val="0"/>
                <w:sz w:val="24"/>
                <w:szCs w:val="24"/>
              </w:rPr>
              <w:br/>
            </w:r>
            <w:r>
              <w:rPr>
                <w:rFonts w:ascii="宋体" w:cs="宋体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项</w:t>
            </w:r>
          </w:p>
        </w:tc>
        <w:tc>
          <w:tcPr>
            <w:tcW w:w="7944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45A59" w:rsidRDefault="00033DFC">
            <w:pPr>
              <w:widowControl/>
              <w:ind w:firstLineChars="150" w:firstLine="315"/>
              <w:jc w:val="left"/>
              <w:rPr>
                <w:rFonts w:ascii="宋体" w:hAnsi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根据《中华人民共和国行政处罚法》《中华人民共和国行政强制法》等规定，现将行政执法文书送达地址确认和邮寄送达有关事项告知如下：</w:t>
            </w:r>
          </w:p>
          <w:p w:rsidR="00A45A59" w:rsidRDefault="00033DFC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邮寄送达的适用范围。我局无法直接送达行政执法文书的，可以通过邮寄送达。</w:t>
            </w:r>
          </w:p>
          <w:p w:rsidR="00A45A59" w:rsidRDefault="00033DFC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各类行政执法文书的邮寄送达，包括但不限于调查询问书、限期改正指令书、行政处理和行政处罚告知书、行政处理和行政处罚决定书、催告书等；</w:t>
            </w:r>
          </w:p>
          <w:p w:rsidR="00A45A59" w:rsidRDefault="00033DFC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邮寄送达的法律效力。为便于受送达人及时收到我局行政执法文书，保证行政案</w:t>
            </w:r>
          </w:p>
          <w:p w:rsidR="00A45A59" w:rsidRDefault="00033DFC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件顺利进行，受送达人应如实提供确切的送达地址，以邮寄方式送达的行政执法文书，其送达方式与我局其他送达方式具有同等法律效力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,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受送达人收到邮寄送达的行政执法文书后，应于一周内填妥送达回执并寄回。</w:t>
            </w:r>
          </w:p>
          <w:p w:rsidR="00A45A59" w:rsidRDefault="00033DFC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因受送达人自己提供或者确认的送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达地址不准确、送达地址变更未及时告知我局、</w:t>
            </w:r>
          </w:p>
          <w:p w:rsidR="00A45A59" w:rsidRDefault="00033DFC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受送达人本人或者受送达人指定的代收人拒绝签收，导致行政执法文书未能被受送达人实际接收的，文书退回之日视为送达之日。如拒不提供，以身份证明上载明的住址或者营业执照上载明的住所作为送达地址。</w:t>
            </w:r>
          </w:p>
          <w:p w:rsidR="00A45A59" w:rsidRDefault="00033D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4.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经受送达人同意，可以采用传真、电子邮件等能够确认其收悉的方式送达法律文书。采用前款方式送达的，以传真、电子邮件等到达受送达人特定系统的日期为送达日期。</w:t>
            </w:r>
          </w:p>
        </w:tc>
      </w:tr>
      <w:tr w:rsidR="00A45A59">
        <w:trPr>
          <w:gridAfter w:val="1"/>
          <w:wAfter w:w="813" w:type="dxa"/>
          <w:trHeight w:val="1134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59" w:rsidRDefault="00033DF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受送</w:t>
            </w:r>
            <w:r>
              <w:rPr>
                <w:rFonts w:ascii="宋体" w:cs="宋体"/>
                <w:kern w:val="0"/>
                <w:sz w:val="24"/>
                <w:szCs w:val="24"/>
              </w:rPr>
              <w:br/>
            </w:r>
            <w:r>
              <w:rPr>
                <w:rFonts w:ascii="宋体" w:cs="宋体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达人</w:t>
            </w:r>
            <w:r>
              <w:rPr>
                <w:rFonts w:ascii="宋体" w:cs="宋体"/>
                <w:kern w:val="0"/>
                <w:sz w:val="24"/>
                <w:szCs w:val="24"/>
              </w:rPr>
              <w:br/>
            </w:r>
            <w:r>
              <w:rPr>
                <w:rFonts w:ascii="宋体" w:cs="宋体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确认</w:t>
            </w:r>
          </w:p>
        </w:tc>
        <w:tc>
          <w:tcPr>
            <w:tcW w:w="794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5A59" w:rsidRDefault="00033DFC">
            <w:pPr>
              <w:widowControl/>
              <w:ind w:firstLineChars="196" w:firstLine="472"/>
              <w:jc w:val="left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我已阅读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本确认书的告知事项，提供了上栏送达地址，确认了上栏送达方式，并保证所提供的各项内容是正确的、有效的。如在案件处理过程中上述各项信息发生变更，将在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天内书面通知贵局。如因信息不正确，邮件退回之日，视为送达。电子信息到达受送达人特定系统视为送达。</w:t>
            </w:r>
          </w:p>
          <w:p w:rsidR="00A8364E" w:rsidRDefault="00A8364E">
            <w:pPr>
              <w:widowControl/>
              <w:ind w:firstLineChars="1600" w:firstLine="3855"/>
              <w:jc w:val="left"/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</w:p>
          <w:p w:rsidR="00A45A59" w:rsidRDefault="00033DFC" w:rsidP="00A8364E">
            <w:pPr>
              <w:widowControl/>
              <w:ind w:firstLineChars="1894" w:firstLine="4563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受送达</w:t>
            </w:r>
            <w:r w:rsidR="00A8364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单位盖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章</w:t>
            </w:r>
            <w:r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　　　　　　　　　</w:t>
            </w:r>
            <w:r w:rsidR="00A8364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               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年　　月　　日</w:t>
            </w:r>
          </w:p>
        </w:tc>
      </w:tr>
      <w:tr w:rsidR="00A45A59">
        <w:trPr>
          <w:gridAfter w:val="1"/>
          <w:wAfter w:w="813" w:type="dxa"/>
          <w:trHeight w:val="951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59" w:rsidRDefault="00A45A5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94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5A59" w:rsidRDefault="00A45A5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45A59">
        <w:trPr>
          <w:gridAfter w:val="1"/>
          <w:wAfter w:w="813" w:type="dxa"/>
          <w:trHeight w:val="312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59" w:rsidRDefault="00A45A5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94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5A59" w:rsidRDefault="00A45A5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45A59" w:rsidTr="00A8364E">
        <w:trPr>
          <w:trHeight w:val="894"/>
        </w:trPr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59" w:rsidRDefault="00033DF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备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注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45A59" w:rsidRDefault="00A45A5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A45A59" w:rsidRDefault="00A45A59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left w:val="nil"/>
            </w:tcBorders>
            <w:vAlign w:val="center"/>
          </w:tcPr>
          <w:p w:rsidR="00A45A59" w:rsidRDefault="00033DFC">
            <w:pPr>
              <w:widowControl/>
              <w:ind w:leftChars="-726" w:left="-1525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A45A59" w:rsidRDefault="00A45A59"/>
    <w:sectPr w:rsidR="00A45A59" w:rsidSect="00A45A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DFC" w:rsidRDefault="00033DFC" w:rsidP="00A8364E">
      <w:r>
        <w:separator/>
      </w:r>
    </w:p>
  </w:endnote>
  <w:endnote w:type="continuationSeparator" w:id="1">
    <w:p w:rsidR="00033DFC" w:rsidRDefault="00033DFC" w:rsidP="00A83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DFC" w:rsidRDefault="00033DFC" w:rsidP="00A8364E">
      <w:r>
        <w:separator/>
      </w:r>
    </w:p>
  </w:footnote>
  <w:footnote w:type="continuationSeparator" w:id="1">
    <w:p w:rsidR="00033DFC" w:rsidRDefault="00033DFC" w:rsidP="00A836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9A028ED"/>
    <w:rsid w:val="00033DFC"/>
    <w:rsid w:val="00A45A59"/>
    <w:rsid w:val="00A8364E"/>
    <w:rsid w:val="00D54BC8"/>
    <w:rsid w:val="69A02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5A5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836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8364E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A836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8364E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762</Characters>
  <Application>Microsoft Office Word</Application>
  <DocSecurity>0</DocSecurity>
  <Lines>6</Lines>
  <Paragraphs>1</Paragraphs>
  <ScaleCrop>false</ScaleCrop>
  <Company>Micorosoft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abacus2004</dc:creator>
  <cp:lastModifiedBy>Micorosoft</cp:lastModifiedBy>
  <cp:revision>3</cp:revision>
  <dcterms:created xsi:type="dcterms:W3CDTF">2018-05-02T00:52:00Z</dcterms:created>
  <dcterms:modified xsi:type="dcterms:W3CDTF">2020-08-20T09:22:00Z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