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E4E889">
      <w:pPr>
        <w:widowControl w:val="0"/>
        <w:kinsoku/>
        <w:autoSpaceDE/>
        <w:autoSpaceDN/>
        <w:adjustRightInd/>
        <w:snapToGrid/>
        <w:spacing w:line="560" w:lineRule="exact"/>
        <w:jc w:val="center"/>
        <w:textAlignment w:val="auto"/>
        <w:rPr>
          <w:rFonts w:hint="eastAsia" w:ascii="方正小标宋简体" w:hAnsi="方正小标宋简体" w:eastAsia="方正小标宋简体" w:cs="方正小标宋简体"/>
          <w:b w:val="0"/>
          <w:bCs/>
          <w:snapToGrid/>
          <w:kern w:val="2"/>
          <w:sz w:val="44"/>
          <w:szCs w:val="44"/>
          <w:lang w:val="en-US" w:eastAsia="zh-CN" w:bidi="ar-SA"/>
        </w:rPr>
      </w:pPr>
      <w:r>
        <w:rPr>
          <w:rFonts w:hint="eastAsia" w:ascii="方正小标宋简体" w:hAnsi="方正小标宋简体" w:eastAsia="方正小标宋简体" w:cs="方正小标宋简体"/>
          <w:b w:val="0"/>
          <w:bCs/>
          <w:snapToGrid/>
          <w:kern w:val="2"/>
          <w:sz w:val="44"/>
          <w:szCs w:val="44"/>
          <w:lang w:val="en-US" w:eastAsia="zh-CN" w:bidi="ar-SA"/>
        </w:rPr>
        <w:t>常熟经开区（碧溪街道）困难家庭</w:t>
      </w:r>
    </w:p>
    <w:p w14:paraId="37EF0818">
      <w:pPr>
        <w:widowControl w:val="0"/>
        <w:kinsoku/>
        <w:autoSpaceDE/>
        <w:autoSpaceDN/>
        <w:adjustRightInd/>
        <w:snapToGrid/>
        <w:spacing w:line="560" w:lineRule="exact"/>
        <w:jc w:val="center"/>
        <w:textAlignment w:val="auto"/>
        <w:rPr>
          <w:rFonts w:hint="eastAsia" w:ascii="方正小标宋简体" w:hAnsi="方正小标宋简体" w:eastAsia="方正小标宋简体" w:cs="方正小标宋简体"/>
          <w:b w:val="0"/>
          <w:bCs/>
          <w:snapToGrid/>
          <w:kern w:val="2"/>
          <w:sz w:val="44"/>
          <w:szCs w:val="44"/>
          <w:lang w:val="en-US" w:eastAsia="zh-CN" w:bidi="ar-SA"/>
        </w:rPr>
      </w:pPr>
      <w:r>
        <w:rPr>
          <w:rFonts w:hint="eastAsia" w:ascii="方正小标宋简体" w:hAnsi="方正小标宋简体" w:eastAsia="方正小标宋简体" w:cs="方正小标宋简体"/>
          <w:b w:val="0"/>
          <w:bCs/>
          <w:snapToGrid/>
          <w:kern w:val="2"/>
          <w:sz w:val="44"/>
          <w:szCs w:val="44"/>
          <w:lang w:val="en-US" w:eastAsia="zh-CN" w:bidi="ar-SA"/>
        </w:rPr>
        <w:t>大病补充医疗救助办法</w:t>
      </w:r>
    </w:p>
    <w:p w14:paraId="55914183">
      <w:pPr>
        <w:widowControl w:val="0"/>
        <w:kinsoku/>
        <w:autoSpaceDE/>
        <w:autoSpaceDN/>
        <w:adjustRightInd/>
        <w:snapToGrid/>
        <w:spacing w:line="560" w:lineRule="exact"/>
        <w:jc w:val="center"/>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征求意见稿</w:t>
      </w:r>
      <w:r>
        <w:rPr>
          <w:rFonts w:hint="eastAsia" w:ascii="仿宋_GB2312" w:hAnsi="仿宋_GB2312" w:eastAsia="仿宋_GB2312" w:cs="仿宋_GB2312"/>
          <w:color w:val="auto"/>
          <w:sz w:val="32"/>
          <w:szCs w:val="32"/>
          <w:lang w:eastAsia="zh-CN"/>
        </w:rPr>
        <w:t>）</w:t>
      </w:r>
    </w:p>
    <w:p w14:paraId="337A0ECD">
      <w:pPr>
        <w:pStyle w:val="2"/>
        <w:rPr>
          <w:rFonts w:hint="default"/>
          <w:lang w:val="en-US"/>
        </w:rPr>
      </w:pPr>
    </w:p>
    <w:p w14:paraId="7DE8E620">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为切实减轻大病困难家庭的医疗负担，</w:t>
      </w:r>
      <w:r>
        <w:rPr>
          <w:rFonts w:hint="eastAsia" w:ascii="Times New Roman" w:hAnsi="Times New Roman" w:eastAsia="仿宋_GB2312" w:cs="Times New Roman"/>
          <w:color w:val="auto"/>
          <w:sz w:val="32"/>
          <w:szCs w:val="32"/>
          <w:highlight w:val="none"/>
          <w:lang w:val="en-US" w:eastAsia="zh-CN"/>
        </w:rPr>
        <w:t>有效防范化解因病致贫返贫风险，兜牢民生保障底线，经研究，</w:t>
      </w:r>
      <w:r>
        <w:rPr>
          <w:rFonts w:hint="default" w:ascii="Times New Roman" w:hAnsi="Times New Roman" w:eastAsia="仿宋_GB2312" w:cs="Times New Roman"/>
          <w:color w:val="auto"/>
          <w:sz w:val="32"/>
          <w:szCs w:val="32"/>
          <w:highlight w:val="none"/>
        </w:rPr>
        <w:t>现制订</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常熟经开区（</w:t>
      </w:r>
      <w:r>
        <w:rPr>
          <w:rFonts w:hint="default" w:ascii="Times New Roman" w:hAnsi="Times New Roman" w:eastAsia="仿宋_GB2312" w:cs="Times New Roman"/>
          <w:color w:val="auto"/>
          <w:sz w:val="32"/>
          <w:szCs w:val="32"/>
          <w:highlight w:val="none"/>
        </w:rPr>
        <w:t>碧溪街道</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困难家庭大病补充医疗救助办法</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具体如下</w:t>
      </w:r>
      <w:r>
        <w:rPr>
          <w:rFonts w:hint="default" w:ascii="Times New Roman" w:hAnsi="Times New Roman" w:eastAsia="仿宋_GB2312" w:cs="Times New Roman"/>
          <w:color w:val="auto"/>
          <w:sz w:val="32"/>
          <w:szCs w:val="32"/>
          <w:highlight w:val="none"/>
        </w:rPr>
        <w:t>：</w:t>
      </w:r>
    </w:p>
    <w:p w14:paraId="651B228D">
      <w:pPr>
        <w:widowControl w:val="0"/>
        <w:kinsoku/>
        <w:autoSpaceDE/>
        <w:autoSpaceDN/>
        <w:adjustRightInd/>
        <w:snapToGrid/>
        <w:spacing w:line="560" w:lineRule="exact"/>
        <w:ind w:firstLine="640" w:firstLineChars="200"/>
        <w:jc w:val="both"/>
        <w:textAlignment w:val="auto"/>
        <w:rPr>
          <w:rFonts w:hint="default" w:ascii="Times New Roman" w:hAnsi="Times New Roman" w:eastAsia="黑体" w:cs="Times New Roman"/>
          <w:snapToGrid/>
          <w:color w:val="auto"/>
          <w:kern w:val="2"/>
          <w:sz w:val="32"/>
          <w:szCs w:val="32"/>
          <w:highlight w:val="none"/>
          <w:lang w:val="en-US" w:eastAsia="zh-CN" w:bidi="ar-SA"/>
        </w:rPr>
      </w:pPr>
      <w:r>
        <w:rPr>
          <w:rFonts w:hint="default" w:ascii="Times New Roman" w:hAnsi="Times New Roman" w:eastAsia="黑体" w:cs="Times New Roman"/>
          <w:snapToGrid/>
          <w:color w:val="auto"/>
          <w:kern w:val="2"/>
          <w:sz w:val="32"/>
          <w:szCs w:val="32"/>
          <w:highlight w:val="none"/>
          <w:lang w:val="en-US" w:eastAsia="zh-CN" w:bidi="ar-SA"/>
        </w:rPr>
        <w:t>一、</w:t>
      </w:r>
      <w:r>
        <w:rPr>
          <w:rFonts w:hint="eastAsia" w:ascii="Times New Roman" w:hAnsi="Times New Roman" w:eastAsia="黑体" w:cs="Times New Roman"/>
          <w:snapToGrid/>
          <w:color w:val="auto"/>
          <w:kern w:val="2"/>
          <w:sz w:val="32"/>
          <w:szCs w:val="32"/>
          <w:highlight w:val="none"/>
          <w:lang w:val="en-US" w:eastAsia="zh-CN" w:bidi="ar-SA"/>
        </w:rPr>
        <w:t>类型及标准</w:t>
      </w:r>
    </w:p>
    <w:p w14:paraId="3BD1BA44">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Times New Roman" w:hAnsi="Times New Roman" w:eastAsia="楷体_GB2312" w:cs="Times New Roman"/>
          <w:snapToGrid/>
          <w:color w:val="auto"/>
          <w:kern w:val="2"/>
          <w:sz w:val="32"/>
          <w:szCs w:val="32"/>
          <w:lang w:val="en-US" w:eastAsia="zh-CN" w:bidi="ar-SA"/>
        </w:rPr>
      </w:pPr>
      <w:r>
        <w:rPr>
          <w:rFonts w:hint="eastAsia" w:ascii="Times New Roman" w:hAnsi="Times New Roman" w:eastAsia="楷体_GB2312" w:cs="Times New Roman"/>
          <w:snapToGrid/>
          <w:color w:val="auto"/>
          <w:kern w:val="2"/>
          <w:sz w:val="32"/>
          <w:szCs w:val="32"/>
          <w:lang w:val="en-US" w:eastAsia="zh-CN" w:bidi="ar-SA"/>
        </w:rPr>
        <w:t>（一）特殊困难大病家庭</w:t>
      </w:r>
    </w:p>
    <w:p w14:paraId="3B6AC2A0">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b w:val="0"/>
          <w:bCs w:val="0"/>
          <w:color w:val="auto"/>
          <w:sz w:val="32"/>
          <w:szCs w:val="32"/>
        </w:rPr>
      </w:pPr>
      <w:r>
        <w:rPr>
          <w:rFonts w:hint="default" w:ascii="仿宋_GB2312" w:hAnsi="仿宋_GB2312" w:eastAsia="仿宋_GB2312" w:cs="仿宋_GB2312"/>
          <w:b w:val="0"/>
          <w:bCs w:val="0"/>
          <w:snapToGrid/>
          <w:kern w:val="2"/>
          <w:sz w:val="32"/>
          <w:szCs w:val="32"/>
          <w:lang w:val="en-US" w:eastAsia="zh-CN" w:bidi="ar-SA"/>
        </w:rPr>
        <w:t>1.救助对象及范围</w:t>
      </w:r>
    </w:p>
    <w:p w14:paraId="09B0CE1B">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具有本区域户籍并参加职工医疗保险、居民基本</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农村合作</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医疗保险的以下三类对象纳入困难家庭大病补充医疗救助范围：</w:t>
      </w:r>
    </w:p>
    <w:p w14:paraId="4971A838">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color w:val="auto"/>
          <w:sz w:val="32"/>
          <w:szCs w:val="32"/>
        </w:rPr>
      </w:pPr>
      <w:r>
        <w:rPr>
          <w:rFonts w:hint="eastAsia" w:ascii="仿宋_GB2312" w:hAnsi="仿宋_GB2312" w:eastAsia="仿宋_GB2312" w:cs="仿宋_GB2312"/>
          <w:sz w:val="32"/>
          <w:szCs w:val="32"/>
        </w:rPr>
        <w:t>（1）</w:t>
      </w:r>
      <w:r>
        <w:rPr>
          <w:rFonts w:hint="default" w:ascii="Times New Roman" w:hAnsi="Times New Roman" w:eastAsia="仿宋_GB2312" w:cs="Times New Roman"/>
          <w:color w:val="auto"/>
          <w:sz w:val="32"/>
          <w:szCs w:val="32"/>
        </w:rPr>
        <w:t>年度个人负担医疗费用</w:t>
      </w:r>
      <w:r>
        <w:rPr>
          <w:rFonts w:hint="eastAsia" w:ascii="Times New Roman" w:hAnsi="Times New Roman" w:eastAsia="仿宋_GB2312" w:cs="Times New Roman"/>
          <w:color w:val="auto"/>
          <w:sz w:val="32"/>
          <w:szCs w:val="32"/>
          <w:lang w:val="en-US" w:eastAsia="zh-CN"/>
        </w:rPr>
        <w:t>人民币（下同）</w:t>
      </w:r>
      <w:r>
        <w:rPr>
          <w:rFonts w:hint="default" w:ascii="Times New Roman" w:hAnsi="Times New Roman" w:eastAsia="仿宋_GB2312" w:cs="Times New Roman"/>
          <w:color w:val="auto"/>
          <w:sz w:val="32"/>
          <w:szCs w:val="32"/>
        </w:rPr>
        <w:t>1万元</w:t>
      </w:r>
      <w:r>
        <w:rPr>
          <w:rFonts w:hint="eastAsia" w:ascii="Times New Roman" w:hAnsi="Times New Roman" w:eastAsia="仿宋_GB2312" w:cs="Times New Roman"/>
          <w:color w:val="auto"/>
          <w:sz w:val="32"/>
          <w:szCs w:val="32"/>
          <w:lang w:val="en-US" w:eastAsia="zh-CN"/>
        </w:rPr>
        <w:t>及以上</w:t>
      </w:r>
      <w:r>
        <w:rPr>
          <w:rFonts w:hint="default" w:ascii="Times New Roman" w:hAnsi="Times New Roman" w:eastAsia="仿宋_GB2312" w:cs="Times New Roman"/>
          <w:color w:val="auto"/>
          <w:sz w:val="32"/>
          <w:szCs w:val="32"/>
        </w:rPr>
        <w:t>的低保、特困、孤儿家庭；</w:t>
      </w:r>
    </w:p>
    <w:p w14:paraId="1B507E77">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color w:val="auto"/>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年度个人负担</w:t>
      </w:r>
      <w:r>
        <w:rPr>
          <w:rFonts w:hint="default" w:ascii="Times New Roman" w:hAnsi="Times New Roman" w:eastAsia="仿宋_GB2312" w:cs="Times New Roman"/>
          <w:color w:val="auto"/>
          <w:sz w:val="32"/>
          <w:szCs w:val="32"/>
        </w:rPr>
        <w:t>医疗费用1万元</w:t>
      </w:r>
      <w:r>
        <w:rPr>
          <w:rFonts w:hint="eastAsia" w:ascii="Times New Roman" w:hAnsi="Times New Roman" w:eastAsia="仿宋_GB2312" w:cs="Times New Roman"/>
          <w:color w:val="auto"/>
          <w:sz w:val="32"/>
          <w:szCs w:val="32"/>
          <w:lang w:val="en-US" w:eastAsia="zh-CN"/>
        </w:rPr>
        <w:t>及以上</w:t>
      </w:r>
      <w:r>
        <w:rPr>
          <w:rFonts w:hint="default" w:ascii="Times New Roman" w:hAnsi="Times New Roman" w:eastAsia="仿宋_GB2312" w:cs="Times New Roman"/>
          <w:color w:val="auto"/>
          <w:sz w:val="32"/>
          <w:szCs w:val="32"/>
        </w:rPr>
        <w:t>的低保边缘重病困难对象、低收入家庭；</w:t>
      </w:r>
    </w:p>
    <w:p w14:paraId="2B8868D9">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color w:val="auto"/>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w:t>
      </w:r>
      <w:r>
        <w:rPr>
          <w:rFonts w:hint="default" w:ascii="Times New Roman" w:hAnsi="Times New Roman" w:eastAsia="仿宋_GB2312" w:cs="Times New Roman"/>
          <w:color w:val="auto"/>
          <w:sz w:val="32"/>
          <w:szCs w:val="32"/>
        </w:rPr>
        <w:t>年度个人负担医疗费用2万元</w:t>
      </w:r>
      <w:r>
        <w:rPr>
          <w:rFonts w:hint="eastAsia" w:ascii="Times New Roman" w:hAnsi="Times New Roman" w:eastAsia="仿宋_GB2312" w:cs="Times New Roman"/>
          <w:color w:val="auto"/>
          <w:sz w:val="32"/>
          <w:szCs w:val="32"/>
          <w:lang w:val="en-US" w:eastAsia="zh-CN"/>
        </w:rPr>
        <w:t>及以上</w:t>
      </w:r>
      <w:r>
        <w:rPr>
          <w:rFonts w:hint="default" w:ascii="Times New Roman" w:hAnsi="Times New Roman" w:eastAsia="仿宋_GB2312" w:cs="Times New Roman"/>
          <w:color w:val="auto"/>
          <w:sz w:val="32"/>
          <w:szCs w:val="32"/>
        </w:rPr>
        <w:t>，且家庭成员人均月收入低于当年度最低工资标准的大病困难对象。</w:t>
      </w:r>
    </w:p>
    <w:p w14:paraId="276D8BA2">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其中，经</w:t>
      </w:r>
      <w:r>
        <w:rPr>
          <w:rFonts w:hint="eastAsia" w:ascii="Times New Roman" w:hAnsi="Times New Roman" w:eastAsia="仿宋_GB2312" w:cs="Times New Roman"/>
          <w:color w:val="auto"/>
          <w:sz w:val="32"/>
          <w:szCs w:val="32"/>
          <w:highlight w:val="none"/>
          <w:lang w:val="en-US" w:eastAsia="zh-CN"/>
        </w:rPr>
        <w:t>市</w:t>
      </w:r>
      <w:r>
        <w:rPr>
          <w:rFonts w:hint="default" w:ascii="Times New Roman" w:hAnsi="Times New Roman" w:eastAsia="仿宋_GB2312" w:cs="Times New Roman"/>
          <w:color w:val="auto"/>
          <w:sz w:val="32"/>
          <w:szCs w:val="32"/>
          <w:highlight w:val="none"/>
        </w:rPr>
        <w:t>民政部门在上一年度内新认定的第1类和第2类救助对象，其</w:t>
      </w:r>
      <w:r>
        <w:rPr>
          <w:rFonts w:hint="default" w:ascii="Times New Roman" w:hAnsi="Times New Roman" w:eastAsia="仿宋_GB2312" w:cs="Times New Roman"/>
          <w:color w:val="auto"/>
          <w:sz w:val="32"/>
          <w:szCs w:val="32"/>
        </w:rPr>
        <w:t>医疗费用</w:t>
      </w:r>
      <w:r>
        <w:rPr>
          <w:rFonts w:hint="eastAsia" w:ascii="Times New Roman" w:hAnsi="Times New Roman" w:eastAsia="仿宋_GB2312" w:cs="Times New Roman"/>
          <w:color w:val="auto"/>
          <w:sz w:val="32"/>
          <w:szCs w:val="32"/>
          <w:lang w:val="en-US" w:eastAsia="zh-CN"/>
        </w:rPr>
        <w:t>可自认定之日起向前追溯6个月，追溯时间不得超过认定年度的1月1日。</w:t>
      </w:r>
    </w:p>
    <w:p w14:paraId="25938568">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仿宋_GB2312" w:hAnsi="仿宋_GB2312" w:eastAsia="仿宋_GB2312" w:cs="仿宋_GB2312"/>
          <w:b w:val="0"/>
          <w:bCs w:val="0"/>
          <w:snapToGrid/>
          <w:kern w:val="2"/>
          <w:sz w:val="32"/>
          <w:szCs w:val="32"/>
          <w:lang w:val="en-US" w:eastAsia="zh-CN" w:bidi="ar-SA"/>
        </w:rPr>
      </w:pPr>
      <w:r>
        <w:rPr>
          <w:rFonts w:hint="eastAsia" w:ascii="仿宋_GB2312" w:hAnsi="仿宋_GB2312" w:eastAsia="仿宋_GB2312" w:cs="仿宋_GB2312"/>
          <w:b w:val="0"/>
          <w:bCs w:val="0"/>
          <w:snapToGrid/>
          <w:kern w:val="2"/>
          <w:sz w:val="32"/>
          <w:szCs w:val="32"/>
          <w:lang w:val="en-US" w:eastAsia="zh-CN" w:bidi="ar-SA"/>
        </w:rPr>
        <w:t>2</w:t>
      </w:r>
      <w:r>
        <w:rPr>
          <w:rFonts w:hint="default" w:ascii="仿宋_GB2312" w:hAnsi="仿宋_GB2312" w:eastAsia="仿宋_GB2312" w:cs="仿宋_GB2312"/>
          <w:b w:val="0"/>
          <w:bCs w:val="0"/>
          <w:snapToGrid/>
          <w:kern w:val="2"/>
          <w:sz w:val="32"/>
          <w:szCs w:val="32"/>
          <w:lang w:val="en-US" w:eastAsia="zh-CN" w:bidi="ar-SA"/>
        </w:rPr>
        <w:t>.救助标准</w:t>
      </w:r>
    </w:p>
    <w:p w14:paraId="21B75EC3">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rPr>
      </w:pPr>
      <w:r>
        <w:rPr>
          <w:rFonts w:hint="eastAsia" w:ascii="仿宋_GB2312" w:hAnsi="仿宋_GB2312" w:eastAsia="仿宋_GB2312" w:cs="仿宋_GB2312"/>
          <w:sz w:val="32"/>
          <w:szCs w:val="32"/>
        </w:rPr>
        <w:t>（1）</w:t>
      </w:r>
      <w:r>
        <w:rPr>
          <w:rFonts w:hint="default" w:ascii="Times New Roman" w:hAnsi="Times New Roman" w:eastAsia="仿宋_GB2312" w:cs="Times New Roman"/>
          <w:sz w:val="32"/>
          <w:szCs w:val="32"/>
        </w:rPr>
        <w:t>对于第1类、第2类对象，按其个人负担医疗费用的80%进行补助，封顶为10万元；</w:t>
      </w:r>
    </w:p>
    <w:p w14:paraId="5CD52F35">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对于第3类对象，按照以下</w:t>
      </w:r>
      <w:r>
        <w:rPr>
          <w:rFonts w:hint="eastAsia" w:ascii="Times New Roman" w:hAnsi="Times New Roman" w:eastAsia="仿宋_GB2312" w:cs="Times New Roman"/>
          <w:sz w:val="32"/>
          <w:szCs w:val="32"/>
          <w:lang w:val="en-US" w:eastAsia="zh-CN"/>
        </w:rPr>
        <w:t>分段标准确定</w:t>
      </w:r>
      <w:r>
        <w:rPr>
          <w:rFonts w:hint="default" w:ascii="Times New Roman" w:hAnsi="Times New Roman" w:eastAsia="仿宋_GB2312" w:cs="Times New Roman"/>
          <w:sz w:val="32"/>
          <w:szCs w:val="32"/>
        </w:rPr>
        <w:t>补助</w:t>
      </w:r>
      <w:r>
        <w:rPr>
          <w:rFonts w:hint="eastAsia" w:ascii="Times New Roman" w:hAnsi="Times New Roman" w:eastAsia="仿宋_GB2312" w:cs="Times New Roman"/>
          <w:sz w:val="32"/>
          <w:szCs w:val="32"/>
          <w:lang w:val="en-US" w:eastAsia="zh-CN"/>
        </w:rPr>
        <w:t>额度</w:t>
      </w:r>
      <w:r>
        <w:rPr>
          <w:rFonts w:hint="default" w:ascii="Times New Roman" w:hAnsi="Times New Roman" w:eastAsia="仿宋_GB2312" w:cs="Times New Roman"/>
          <w:sz w:val="32"/>
          <w:szCs w:val="32"/>
        </w:rPr>
        <w:t>：</w:t>
      </w:r>
    </w:p>
    <w:p w14:paraId="703CA616">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个人自负医疗费用在2万元</w:t>
      </w:r>
      <w:r>
        <w:rPr>
          <w:rFonts w:hint="eastAsia" w:ascii="Times New Roman" w:hAnsi="Times New Roman" w:eastAsia="仿宋_GB2312" w:cs="Times New Roman"/>
          <w:sz w:val="32"/>
          <w:szCs w:val="32"/>
          <w:highlight w:val="none"/>
          <w:lang w:val="en-US" w:eastAsia="zh-CN"/>
        </w:rPr>
        <w:t>及</w:t>
      </w:r>
      <w:r>
        <w:rPr>
          <w:rFonts w:hint="default" w:ascii="Times New Roman" w:hAnsi="Times New Roman" w:eastAsia="仿宋_GB2312" w:cs="Times New Roman"/>
          <w:sz w:val="32"/>
          <w:szCs w:val="32"/>
          <w:highlight w:val="none"/>
        </w:rPr>
        <w:t>以上不超3万元的人员，补助</w:t>
      </w:r>
      <w:r>
        <w:rPr>
          <w:rFonts w:hint="eastAsia" w:ascii="Times New Roman" w:hAnsi="Times New Roman" w:eastAsia="仿宋_GB2312" w:cs="Times New Roman"/>
          <w:sz w:val="32"/>
          <w:szCs w:val="32"/>
          <w:highlight w:val="none"/>
          <w:lang w:val="en-US" w:eastAsia="zh-CN"/>
        </w:rPr>
        <w:t>额度为</w:t>
      </w:r>
      <w:r>
        <w:rPr>
          <w:rFonts w:hint="default" w:ascii="Times New Roman" w:hAnsi="Times New Roman" w:eastAsia="仿宋_GB2312" w:cs="Times New Roman"/>
          <w:sz w:val="32"/>
          <w:szCs w:val="32"/>
          <w:highlight w:val="none"/>
        </w:rPr>
        <w:t>7000元</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含</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至10000元</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含</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w:t>
      </w:r>
    </w:p>
    <w:p w14:paraId="10E51013">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个人自负医疗费用在3万元</w:t>
      </w:r>
      <w:r>
        <w:rPr>
          <w:rFonts w:hint="eastAsia" w:ascii="Times New Roman" w:hAnsi="Times New Roman" w:eastAsia="仿宋_GB2312" w:cs="Times New Roman"/>
          <w:sz w:val="32"/>
          <w:szCs w:val="32"/>
          <w:highlight w:val="none"/>
          <w:lang w:val="en-US" w:eastAsia="zh-CN"/>
        </w:rPr>
        <w:t>及</w:t>
      </w:r>
      <w:r>
        <w:rPr>
          <w:rFonts w:hint="default" w:ascii="Times New Roman" w:hAnsi="Times New Roman" w:eastAsia="仿宋_GB2312" w:cs="Times New Roman"/>
          <w:sz w:val="32"/>
          <w:szCs w:val="32"/>
          <w:highlight w:val="none"/>
        </w:rPr>
        <w:t>以上不超4万元的人员，补助</w:t>
      </w:r>
      <w:r>
        <w:rPr>
          <w:rFonts w:hint="eastAsia" w:ascii="Times New Roman" w:hAnsi="Times New Roman" w:eastAsia="仿宋_GB2312" w:cs="Times New Roman"/>
          <w:sz w:val="32"/>
          <w:szCs w:val="32"/>
          <w:highlight w:val="none"/>
          <w:lang w:val="en-US" w:eastAsia="zh-CN"/>
        </w:rPr>
        <w:t>额度为</w:t>
      </w:r>
      <w:r>
        <w:rPr>
          <w:rFonts w:hint="default" w:ascii="Times New Roman" w:hAnsi="Times New Roman" w:eastAsia="仿宋_GB2312" w:cs="Times New Roman"/>
          <w:sz w:val="32"/>
          <w:szCs w:val="32"/>
          <w:highlight w:val="none"/>
        </w:rPr>
        <w:t>10000元至13000元</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含</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 xml:space="preserve">； </w:t>
      </w:r>
    </w:p>
    <w:p w14:paraId="514E7734">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个人自负医疗费用在4万元</w:t>
      </w:r>
      <w:r>
        <w:rPr>
          <w:rFonts w:hint="eastAsia" w:ascii="Times New Roman" w:hAnsi="Times New Roman" w:eastAsia="仿宋_GB2312" w:cs="Times New Roman"/>
          <w:sz w:val="32"/>
          <w:szCs w:val="32"/>
          <w:highlight w:val="none"/>
          <w:lang w:val="en-US" w:eastAsia="zh-CN"/>
        </w:rPr>
        <w:t>及</w:t>
      </w:r>
      <w:r>
        <w:rPr>
          <w:rFonts w:hint="default" w:ascii="Times New Roman" w:hAnsi="Times New Roman" w:eastAsia="仿宋_GB2312" w:cs="Times New Roman"/>
          <w:sz w:val="32"/>
          <w:szCs w:val="32"/>
          <w:highlight w:val="none"/>
        </w:rPr>
        <w:t>以上不超5万元的人员，补助</w:t>
      </w:r>
      <w:r>
        <w:rPr>
          <w:rFonts w:hint="eastAsia" w:ascii="Times New Roman" w:hAnsi="Times New Roman" w:eastAsia="仿宋_GB2312" w:cs="Times New Roman"/>
          <w:sz w:val="32"/>
          <w:szCs w:val="32"/>
          <w:highlight w:val="none"/>
          <w:lang w:val="en-US" w:eastAsia="zh-CN"/>
        </w:rPr>
        <w:t>额度为</w:t>
      </w:r>
      <w:r>
        <w:rPr>
          <w:rFonts w:hint="default" w:ascii="Times New Roman" w:hAnsi="Times New Roman" w:eastAsia="仿宋_GB2312" w:cs="Times New Roman"/>
          <w:sz w:val="32"/>
          <w:szCs w:val="32"/>
          <w:highlight w:val="none"/>
        </w:rPr>
        <w:t>13000元至16000元</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含</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w:t>
      </w:r>
    </w:p>
    <w:p w14:paraId="2719AD1F">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个人自负医疗费用在5万元</w:t>
      </w:r>
      <w:r>
        <w:rPr>
          <w:rFonts w:hint="eastAsia" w:ascii="Times New Roman" w:hAnsi="Times New Roman" w:eastAsia="仿宋_GB2312" w:cs="Times New Roman"/>
          <w:sz w:val="32"/>
          <w:szCs w:val="32"/>
          <w:highlight w:val="none"/>
          <w:lang w:val="en-US" w:eastAsia="zh-CN"/>
        </w:rPr>
        <w:t>及</w:t>
      </w:r>
      <w:r>
        <w:rPr>
          <w:rFonts w:hint="default" w:ascii="Times New Roman" w:hAnsi="Times New Roman" w:eastAsia="仿宋_GB2312" w:cs="Times New Roman"/>
          <w:sz w:val="32"/>
          <w:szCs w:val="32"/>
          <w:highlight w:val="none"/>
        </w:rPr>
        <w:t>以上不超6万元的人员，补助</w:t>
      </w:r>
      <w:r>
        <w:rPr>
          <w:rFonts w:hint="eastAsia" w:ascii="Times New Roman" w:hAnsi="Times New Roman" w:eastAsia="仿宋_GB2312" w:cs="Times New Roman"/>
          <w:sz w:val="32"/>
          <w:szCs w:val="32"/>
          <w:highlight w:val="none"/>
          <w:lang w:val="en-US" w:eastAsia="zh-CN"/>
        </w:rPr>
        <w:t>额度为</w:t>
      </w:r>
      <w:r>
        <w:rPr>
          <w:rFonts w:hint="default" w:ascii="Times New Roman" w:hAnsi="Times New Roman" w:eastAsia="仿宋_GB2312" w:cs="Times New Roman"/>
          <w:sz w:val="32"/>
          <w:szCs w:val="32"/>
          <w:highlight w:val="none"/>
        </w:rPr>
        <w:t>16000元至19000元</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含</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 xml:space="preserve">； </w:t>
      </w:r>
    </w:p>
    <w:p w14:paraId="4EC304CE">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个人自负医疗费用在6万元</w:t>
      </w:r>
      <w:r>
        <w:rPr>
          <w:rFonts w:hint="eastAsia" w:ascii="Times New Roman" w:hAnsi="Times New Roman" w:eastAsia="仿宋_GB2312" w:cs="Times New Roman"/>
          <w:sz w:val="32"/>
          <w:szCs w:val="32"/>
          <w:highlight w:val="none"/>
          <w:lang w:val="en-US" w:eastAsia="zh-CN"/>
        </w:rPr>
        <w:t>及</w:t>
      </w:r>
      <w:r>
        <w:rPr>
          <w:rFonts w:hint="default" w:ascii="Times New Roman" w:hAnsi="Times New Roman" w:eastAsia="仿宋_GB2312" w:cs="Times New Roman"/>
          <w:sz w:val="32"/>
          <w:szCs w:val="32"/>
          <w:highlight w:val="none"/>
        </w:rPr>
        <w:t>以上不超7万元的人员</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补助</w:t>
      </w:r>
      <w:r>
        <w:rPr>
          <w:rFonts w:hint="eastAsia" w:ascii="Times New Roman" w:hAnsi="Times New Roman" w:eastAsia="仿宋_GB2312" w:cs="Times New Roman"/>
          <w:sz w:val="32"/>
          <w:szCs w:val="32"/>
          <w:highlight w:val="none"/>
          <w:lang w:val="en-US" w:eastAsia="zh-CN"/>
        </w:rPr>
        <w:t>额度为</w:t>
      </w:r>
      <w:r>
        <w:rPr>
          <w:rFonts w:hint="default" w:ascii="Times New Roman" w:hAnsi="Times New Roman" w:eastAsia="仿宋_GB2312" w:cs="Times New Roman"/>
          <w:sz w:val="32"/>
          <w:szCs w:val="32"/>
          <w:highlight w:val="none"/>
        </w:rPr>
        <w:t>19000元至22000元</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含</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 xml:space="preserve">； </w:t>
      </w:r>
    </w:p>
    <w:p w14:paraId="5AF00C60">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个人自负医疗费用在7万元</w:t>
      </w:r>
      <w:r>
        <w:rPr>
          <w:rFonts w:hint="eastAsia" w:ascii="Times New Roman" w:hAnsi="Times New Roman" w:eastAsia="仿宋_GB2312" w:cs="Times New Roman"/>
          <w:sz w:val="32"/>
          <w:szCs w:val="32"/>
          <w:highlight w:val="none"/>
          <w:lang w:val="en-US" w:eastAsia="zh-CN"/>
        </w:rPr>
        <w:t>及</w:t>
      </w:r>
      <w:r>
        <w:rPr>
          <w:rFonts w:hint="default" w:ascii="Times New Roman" w:hAnsi="Times New Roman" w:eastAsia="仿宋_GB2312" w:cs="Times New Roman"/>
          <w:sz w:val="32"/>
          <w:szCs w:val="32"/>
          <w:highlight w:val="none"/>
        </w:rPr>
        <w:t>以上的人员</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补助</w:t>
      </w:r>
      <w:r>
        <w:rPr>
          <w:rFonts w:hint="eastAsia" w:ascii="Times New Roman" w:hAnsi="Times New Roman" w:eastAsia="仿宋_GB2312" w:cs="Times New Roman"/>
          <w:sz w:val="32"/>
          <w:szCs w:val="32"/>
          <w:highlight w:val="none"/>
          <w:lang w:val="en-US" w:eastAsia="zh-CN"/>
        </w:rPr>
        <w:t>额度为</w:t>
      </w:r>
      <w:r>
        <w:rPr>
          <w:rFonts w:hint="default" w:ascii="Times New Roman" w:hAnsi="Times New Roman" w:eastAsia="仿宋_GB2312" w:cs="Times New Roman"/>
          <w:sz w:val="32"/>
          <w:szCs w:val="32"/>
          <w:highlight w:val="none"/>
        </w:rPr>
        <w:t>23000元</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含</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至26000元</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含</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w:t>
      </w:r>
    </w:p>
    <w:p w14:paraId="492FD90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此类对象</w:t>
      </w:r>
      <w:r>
        <w:rPr>
          <w:rFonts w:hint="eastAsia" w:ascii="Times New Roman" w:hAnsi="Times New Roman" w:eastAsia="仿宋_GB2312" w:cs="Times New Roman"/>
          <w:sz w:val="32"/>
          <w:szCs w:val="32"/>
          <w:lang w:val="en-US" w:eastAsia="zh-CN"/>
        </w:rPr>
        <w:t>补助金额</w:t>
      </w:r>
      <w:r>
        <w:rPr>
          <w:rFonts w:hint="default" w:ascii="Times New Roman" w:hAnsi="Times New Roman" w:eastAsia="仿宋_GB2312" w:cs="Times New Roman"/>
          <w:sz w:val="32"/>
          <w:szCs w:val="32"/>
        </w:rPr>
        <w:t>根据</w:t>
      </w:r>
      <w:r>
        <w:rPr>
          <w:rFonts w:hint="eastAsia" w:ascii="Times New Roman" w:hAnsi="Times New Roman" w:eastAsia="仿宋_GB2312" w:cs="Times New Roman"/>
          <w:sz w:val="32"/>
          <w:szCs w:val="32"/>
          <w:lang w:val="en-US" w:eastAsia="zh-CN"/>
        </w:rPr>
        <w:t>当年度救助人数及总体经费情况在补助额度区间内确定（由</w:t>
      </w:r>
      <w:r>
        <w:rPr>
          <w:rFonts w:hint="eastAsia" w:ascii="仿宋_GB2312" w:hAnsi="仿宋_GB2312" w:eastAsia="仿宋_GB2312" w:cs="仿宋_GB2312"/>
          <w:b w:val="0"/>
          <w:bCs w:val="0"/>
          <w:snapToGrid/>
          <w:kern w:val="2"/>
          <w:sz w:val="32"/>
          <w:szCs w:val="32"/>
          <w:lang w:val="en-US" w:eastAsia="zh-CN" w:bidi="ar-SA"/>
        </w:rPr>
        <w:t>经开区（碧溪街道）</w:t>
      </w:r>
      <w:r>
        <w:rPr>
          <w:rFonts w:hint="eastAsia" w:ascii="Times New Roman" w:hAnsi="Times New Roman" w:eastAsia="仿宋_GB2312" w:cs="Times New Roman"/>
          <w:sz w:val="32"/>
          <w:szCs w:val="32"/>
          <w:lang w:val="en-US" w:eastAsia="zh-CN"/>
        </w:rPr>
        <w:t>社会事务管理中心集体商议决定）。</w:t>
      </w:r>
    </w:p>
    <w:p w14:paraId="5BE22D3E">
      <w:pPr>
        <w:widowControl w:val="0"/>
        <w:kinsoku/>
        <w:autoSpaceDE/>
        <w:autoSpaceDN/>
        <w:adjustRightInd/>
        <w:snapToGrid/>
        <w:spacing w:line="560" w:lineRule="exact"/>
        <w:ind w:left="638" w:leftChars="304" w:firstLine="0" w:firstLineChars="0"/>
        <w:jc w:val="both"/>
        <w:textAlignment w:val="auto"/>
        <w:rPr>
          <w:rFonts w:hint="default" w:ascii="Times New Roman" w:hAnsi="Times New Roman" w:eastAsia="楷体_GB2312" w:cs="Times New Roman"/>
          <w:snapToGrid/>
          <w:color w:val="auto"/>
          <w:kern w:val="2"/>
          <w:sz w:val="32"/>
          <w:szCs w:val="32"/>
          <w:lang w:val="en-US" w:eastAsia="zh-CN" w:bidi="ar-SA"/>
        </w:rPr>
      </w:pPr>
      <w:r>
        <w:rPr>
          <w:rFonts w:hint="eastAsia" w:ascii="Times New Roman" w:hAnsi="Times New Roman" w:eastAsia="楷体_GB2312" w:cs="Times New Roman"/>
          <w:snapToGrid/>
          <w:kern w:val="2"/>
          <w:sz w:val="32"/>
          <w:szCs w:val="32"/>
          <w:lang w:val="en-US" w:eastAsia="zh-CN" w:bidi="ar-SA"/>
        </w:rPr>
        <w:t>（二）</w:t>
      </w:r>
      <w:r>
        <w:rPr>
          <w:rFonts w:hint="default" w:ascii="Times New Roman" w:hAnsi="Times New Roman" w:eastAsia="楷体_GB2312" w:cs="Times New Roman"/>
          <w:snapToGrid/>
          <w:color w:val="auto"/>
          <w:kern w:val="2"/>
          <w:sz w:val="32"/>
          <w:szCs w:val="32"/>
          <w:lang w:val="en-US" w:eastAsia="zh-CN" w:bidi="ar-SA"/>
        </w:rPr>
        <w:t>一般困难大病家庭</w:t>
      </w:r>
    </w:p>
    <w:p w14:paraId="3583F77E">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楷体_GB2312" w:cs="Times New Roman"/>
          <w:snapToGrid/>
          <w:kern w:val="2"/>
          <w:sz w:val="32"/>
          <w:szCs w:val="32"/>
          <w:lang w:val="en-US" w:eastAsia="zh-CN" w:bidi="ar-SA"/>
        </w:rPr>
      </w:pPr>
      <w:r>
        <w:rPr>
          <w:rFonts w:hint="default" w:ascii="仿宋_GB2312" w:hAnsi="仿宋_GB2312" w:eastAsia="仿宋_GB2312" w:cs="仿宋_GB2312"/>
          <w:b w:val="0"/>
          <w:bCs w:val="0"/>
          <w:snapToGrid/>
          <w:kern w:val="2"/>
          <w:sz w:val="32"/>
          <w:szCs w:val="32"/>
          <w:lang w:val="en-US" w:eastAsia="zh-CN" w:bidi="ar-SA"/>
        </w:rPr>
        <w:t>1.救助对象及范围</w:t>
      </w:r>
    </w:p>
    <w:p w14:paraId="01EE9A7B">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具有本区域户籍并参加职工医疗保险、居民基本</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农村合作</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医疗保险，不符合特殊困难大病家庭类救助对象标准，但家庭成员人均年收入在5万元</w:t>
      </w:r>
      <w:r>
        <w:rPr>
          <w:rFonts w:hint="eastAsia" w:ascii="Times New Roman" w:hAnsi="Times New Roman" w:eastAsia="仿宋_GB2312" w:cs="Times New Roman"/>
          <w:sz w:val="32"/>
          <w:szCs w:val="32"/>
          <w:lang w:val="en-US" w:eastAsia="zh-CN"/>
        </w:rPr>
        <w:t>及</w:t>
      </w:r>
      <w:r>
        <w:rPr>
          <w:rFonts w:hint="default" w:ascii="Times New Roman" w:hAnsi="Times New Roman" w:eastAsia="仿宋_GB2312" w:cs="Times New Roman"/>
          <w:sz w:val="32"/>
          <w:szCs w:val="32"/>
        </w:rPr>
        <w:t>以下，年度个人负担医疗费用3万元</w:t>
      </w:r>
      <w:r>
        <w:rPr>
          <w:rFonts w:hint="eastAsia" w:ascii="Times New Roman" w:hAnsi="Times New Roman" w:eastAsia="仿宋_GB2312" w:cs="Times New Roman"/>
          <w:sz w:val="32"/>
          <w:szCs w:val="32"/>
          <w:lang w:val="en-US" w:eastAsia="zh-CN"/>
        </w:rPr>
        <w:t>及以上</w:t>
      </w:r>
      <w:r>
        <w:rPr>
          <w:rFonts w:hint="default" w:ascii="Times New Roman" w:hAnsi="Times New Roman" w:eastAsia="仿宋_GB2312" w:cs="Times New Roman"/>
          <w:sz w:val="32"/>
          <w:szCs w:val="32"/>
        </w:rPr>
        <w:t>。</w:t>
      </w:r>
    </w:p>
    <w:p w14:paraId="7C032C79">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仿宋_GB2312" w:hAnsi="仿宋_GB2312" w:eastAsia="仿宋_GB2312" w:cs="仿宋_GB2312"/>
          <w:b w:val="0"/>
          <w:bCs w:val="0"/>
          <w:snapToGrid/>
          <w:kern w:val="2"/>
          <w:sz w:val="32"/>
          <w:szCs w:val="32"/>
          <w:lang w:val="en-US" w:eastAsia="zh-CN" w:bidi="ar-SA"/>
        </w:rPr>
      </w:pPr>
      <w:r>
        <w:rPr>
          <w:rFonts w:hint="eastAsia" w:ascii="仿宋_GB2312" w:hAnsi="仿宋_GB2312" w:eastAsia="仿宋_GB2312" w:cs="仿宋_GB2312"/>
          <w:b w:val="0"/>
          <w:bCs w:val="0"/>
          <w:snapToGrid/>
          <w:kern w:val="2"/>
          <w:sz w:val="32"/>
          <w:szCs w:val="32"/>
          <w:lang w:val="en-US" w:eastAsia="zh-CN" w:bidi="ar-SA"/>
        </w:rPr>
        <w:t>2</w:t>
      </w:r>
      <w:r>
        <w:rPr>
          <w:rFonts w:hint="default" w:ascii="仿宋_GB2312" w:hAnsi="仿宋_GB2312" w:eastAsia="仿宋_GB2312" w:cs="仿宋_GB2312"/>
          <w:b w:val="0"/>
          <w:bCs w:val="0"/>
          <w:snapToGrid/>
          <w:kern w:val="2"/>
          <w:sz w:val="32"/>
          <w:szCs w:val="32"/>
          <w:lang w:val="en-US" w:eastAsia="zh-CN" w:bidi="ar-SA"/>
        </w:rPr>
        <w:t>.救助标准</w:t>
      </w:r>
    </w:p>
    <w:p w14:paraId="799FC90F">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对于一般困难大病家庭，按照以下</w:t>
      </w:r>
      <w:r>
        <w:rPr>
          <w:rFonts w:hint="eastAsia" w:ascii="Times New Roman" w:hAnsi="Times New Roman" w:eastAsia="仿宋_GB2312" w:cs="Times New Roman"/>
          <w:sz w:val="32"/>
          <w:szCs w:val="32"/>
          <w:lang w:val="en-US" w:eastAsia="zh-CN"/>
        </w:rPr>
        <w:t>分段标准确定</w:t>
      </w:r>
      <w:r>
        <w:rPr>
          <w:rFonts w:hint="default" w:ascii="Times New Roman" w:hAnsi="Times New Roman" w:eastAsia="仿宋_GB2312" w:cs="Times New Roman"/>
          <w:sz w:val="32"/>
          <w:szCs w:val="32"/>
        </w:rPr>
        <w:t>补助</w:t>
      </w:r>
      <w:r>
        <w:rPr>
          <w:rFonts w:hint="eastAsia" w:ascii="Times New Roman" w:hAnsi="Times New Roman" w:eastAsia="仿宋_GB2312" w:cs="Times New Roman"/>
          <w:sz w:val="32"/>
          <w:szCs w:val="32"/>
          <w:lang w:val="en-US" w:eastAsia="zh-CN"/>
        </w:rPr>
        <w:t>额度</w:t>
      </w:r>
      <w:r>
        <w:rPr>
          <w:rFonts w:hint="default" w:ascii="Times New Roman" w:hAnsi="Times New Roman" w:eastAsia="仿宋_GB2312" w:cs="Times New Roman"/>
          <w:sz w:val="32"/>
          <w:szCs w:val="32"/>
        </w:rPr>
        <w:t>：</w:t>
      </w:r>
    </w:p>
    <w:p w14:paraId="47C24840">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个人自负医疗费用在3万元</w:t>
      </w:r>
      <w:r>
        <w:rPr>
          <w:rFonts w:hint="eastAsia" w:ascii="Times New Roman" w:hAnsi="Times New Roman" w:eastAsia="仿宋_GB2312" w:cs="Times New Roman"/>
          <w:sz w:val="32"/>
          <w:szCs w:val="32"/>
          <w:highlight w:val="none"/>
          <w:lang w:val="en-US" w:eastAsia="zh-CN"/>
        </w:rPr>
        <w:t>及</w:t>
      </w:r>
      <w:r>
        <w:rPr>
          <w:rFonts w:hint="default" w:ascii="Times New Roman" w:hAnsi="Times New Roman" w:eastAsia="仿宋_GB2312" w:cs="Times New Roman"/>
          <w:sz w:val="32"/>
          <w:szCs w:val="32"/>
          <w:highlight w:val="none"/>
        </w:rPr>
        <w:t>以上不超4万元的人员，补助</w:t>
      </w:r>
      <w:r>
        <w:rPr>
          <w:rFonts w:hint="eastAsia" w:ascii="Times New Roman" w:hAnsi="Times New Roman" w:eastAsia="仿宋_GB2312" w:cs="Times New Roman"/>
          <w:sz w:val="32"/>
          <w:szCs w:val="32"/>
          <w:highlight w:val="none"/>
          <w:lang w:val="en-US" w:eastAsia="zh-CN"/>
        </w:rPr>
        <w:t>额度为</w:t>
      </w:r>
      <w:r>
        <w:rPr>
          <w:rFonts w:hint="default" w:ascii="Times New Roman" w:hAnsi="Times New Roman" w:eastAsia="仿宋_GB2312" w:cs="Times New Roman"/>
          <w:sz w:val="32"/>
          <w:szCs w:val="32"/>
          <w:highlight w:val="none"/>
        </w:rPr>
        <w:t>3500</w:t>
      </w:r>
      <w:r>
        <w:rPr>
          <w:rFonts w:hint="eastAsia" w:ascii="Times New Roman" w:hAnsi="Times New Roman" w:eastAsia="仿宋_GB2312" w:cs="Times New Roman"/>
          <w:sz w:val="32"/>
          <w:szCs w:val="32"/>
          <w:highlight w:val="none"/>
          <w:lang w:val="en-US" w:eastAsia="zh-CN"/>
        </w:rPr>
        <w:t>元（含）</w:t>
      </w:r>
      <w:r>
        <w:rPr>
          <w:rFonts w:hint="default" w:ascii="Times New Roman" w:hAnsi="Times New Roman" w:eastAsia="仿宋_GB2312" w:cs="Times New Roman"/>
          <w:sz w:val="32"/>
          <w:szCs w:val="32"/>
          <w:highlight w:val="none"/>
        </w:rPr>
        <w:t>至5000元</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含</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w:t>
      </w:r>
    </w:p>
    <w:p w14:paraId="298B8516">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个人自负医疗费用在4万元</w:t>
      </w:r>
      <w:r>
        <w:rPr>
          <w:rFonts w:hint="eastAsia" w:ascii="Times New Roman" w:hAnsi="Times New Roman" w:eastAsia="仿宋_GB2312" w:cs="Times New Roman"/>
          <w:sz w:val="32"/>
          <w:szCs w:val="32"/>
          <w:highlight w:val="none"/>
          <w:lang w:val="en-US" w:eastAsia="zh-CN"/>
        </w:rPr>
        <w:t>及</w:t>
      </w:r>
      <w:r>
        <w:rPr>
          <w:rFonts w:hint="default" w:ascii="Times New Roman" w:hAnsi="Times New Roman" w:eastAsia="仿宋_GB2312" w:cs="Times New Roman"/>
          <w:sz w:val="32"/>
          <w:szCs w:val="32"/>
          <w:highlight w:val="none"/>
        </w:rPr>
        <w:t>以上不超5万元的人员，补助</w:t>
      </w:r>
      <w:r>
        <w:rPr>
          <w:rFonts w:hint="eastAsia" w:ascii="Times New Roman" w:hAnsi="Times New Roman" w:eastAsia="仿宋_GB2312" w:cs="Times New Roman"/>
          <w:sz w:val="32"/>
          <w:szCs w:val="32"/>
          <w:highlight w:val="none"/>
          <w:lang w:val="en-US" w:eastAsia="zh-CN"/>
        </w:rPr>
        <w:t>额度为</w:t>
      </w:r>
      <w:r>
        <w:rPr>
          <w:rFonts w:hint="default" w:ascii="Times New Roman" w:hAnsi="Times New Roman" w:eastAsia="仿宋_GB2312" w:cs="Times New Roman"/>
          <w:sz w:val="32"/>
          <w:szCs w:val="32"/>
          <w:highlight w:val="none"/>
        </w:rPr>
        <w:t>5000</w:t>
      </w:r>
      <w:r>
        <w:rPr>
          <w:rFonts w:hint="eastAsia" w:ascii="Times New Roman" w:hAnsi="Times New Roman" w:eastAsia="仿宋_GB2312" w:cs="Times New Roman"/>
          <w:sz w:val="32"/>
          <w:szCs w:val="32"/>
          <w:highlight w:val="none"/>
          <w:lang w:val="en-US" w:eastAsia="zh-CN"/>
        </w:rPr>
        <w:t>元</w:t>
      </w:r>
      <w:r>
        <w:rPr>
          <w:rFonts w:hint="default" w:ascii="Times New Roman" w:hAnsi="Times New Roman" w:eastAsia="仿宋_GB2312" w:cs="Times New Roman"/>
          <w:sz w:val="32"/>
          <w:szCs w:val="32"/>
          <w:highlight w:val="none"/>
        </w:rPr>
        <w:t>至6500元</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含</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w:t>
      </w:r>
    </w:p>
    <w:p w14:paraId="44E7C620">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个人自负医疗费用在5万元</w:t>
      </w:r>
      <w:r>
        <w:rPr>
          <w:rFonts w:hint="eastAsia" w:ascii="Times New Roman" w:hAnsi="Times New Roman" w:eastAsia="仿宋_GB2312" w:cs="Times New Roman"/>
          <w:sz w:val="32"/>
          <w:szCs w:val="32"/>
          <w:highlight w:val="none"/>
          <w:lang w:val="en-US" w:eastAsia="zh-CN"/>
        </w:rPr>
        <w:t>及</w:t>
      </w:r>
      <w:r>
        <w:rPr>
          <w:rFonts w:hint="default" w:ascii="Times New Roman" w:hAnsi="Times New Roman" w:eastAsia="仿宋_GB2312" w:cs="Times New Roman"/>
          <w:sz w:val="32"/>
          <w:szCs w:val="32"/>
          <w:highlight w:val="none"/>
        </w:rPr>
        <w:t>以上不超6万元的人员，补助</w:t>
      </w:r>
      <w:r>
        <w:rPr>
          <w:rFonts w:hint="eastAsia" w:ascii="Times New Roman" w:hAnsi="Times New Roman" w:eastAsia="仿宋_GB2312" w:cs="Times New Roman"/>
          <w:sz w:val="32"/>
          <w:szCs w:val="32"/>
          <w:highlight w:val="none"/>
          <w:lang w:val="en-US" w:eastAsia="zh-CN"/>
        </w:rPr>
        <w:t>额度为</w:t>
      </w:r>
      <w:r>
        <w:rPr>
          <w:rFonts w:hint="default" w:ascii="Times New Roman" w:hAnsi="Times New Roman" w:eastAsia="仿宋_GB2312" w:cs="Times New Roman"/>
          <w:sz w:val="32"/>
          <w:szCs w:val="32"/>
          <w:highlight w:val="none"/>
        </w:rPr>
        <w:t>6500</w:t>
      </w:r>
      <w:r>
        <w:rPr>
          <w:rFonts w:hint="eastAsia" w:ascii="Times New Roman" w:hAnsi="Times New Roman" w:eastAsia="仿宋_GB2312" w:cs="Times New Roman"/>
          <w:sz w:val="32"/>
          <w:szCs w:val="32"/>
          <w:highlight w:val="none"/>
          <w:lang w:val="en-US" w:eastAsia="zh-CN"/>
        </w:rPr>
        <w:t>元</w:t>
      </w:r>
      <w:r>
        <w:rPr>
          <w:rFonts w:hint="default" w:ascii="Times New Roman" w:hAnsi="Times New Roman" w:eastAsia="仿宋_GB2312" w:cs="Times New Roman"/>
          <w:sz w:val="32"/>
          <w:szCs w:val="32"/>
          <w:highlight w:val="none"/>
        </w:rPr>
        <w:t>至8000元</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含</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w:t>
      </w:r>
    </w:p>
    <w:p w14:paraId="15782A06">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个人自负医疗费用在6万元</w:t>
      </w:r>
      <w:r>
        <w:rPr>
          <w:rFonts w:hint="eastAsia" w:ascii="Times New Roman" w:hAnsi="Times New Roman" w:eastAsia="仿宋_GB2312" w:cs="Times New Roman"/>
          <w:sz w:val="32"/>
          <w:szCs w:val="32"/>
          <w:highlight w:val="none"/>
          <w:lang w:val="en-US" w:eastAsia="zh-CN"/>
        </w:rPr>
        <w:t>及</w:t>
      </w:r>
      <w:r>
        <w:rPr>
          <w:rFonts w:hint="default" w:ascii="Times New Roman" w:hAnsi="Times New Roman" w:eastAsia="仿宋_GB2312" w:cs="Times New Roman"/>
          <w:sz w:val="32"/>
          <w:szCs w:val="32"/>
          <w:highlight w:val="none"/>
        </w:rPr>
        <w:t>以上不超7万元的人员，补助</w:t>
      </w:r>
      <w:r>
        <w:rPr>
          <w:rFonts w:hint="eastAsia" w:ascii="Times New Roman" w:hAnsi="Times New Roman" w:eastAsia="仿宋_GB2312" w:cs="Times New Roman"/>
          <w:sz w:val="32"/>
          <w:szCs w:val="32"/>
          <w:highlight w:val="none"/>
          <w:lang w:val="en-US" w:eastAsia="zh-CN"/>
        </w:rPr>
        <w:t>额度为</w:t>
      </w:r>
      <w:r>
        <w:rPr>
          <w:rFonts w:hint="default" w:ascii="Times New Roman" w:hAnsi="Times New Roman" w:eastAsia="仿宋_GB2312" w:cs="Times New Roman"/>
          <w:sz w:val="32"/>
          <w:szCs w:val="32"/>
          <w:highlight w:val="none"/>
        </w:rPr>
        <w:t>8000</w:t>
      </w:r>
      <w:r>
        <w:rPr>
          <w:rFonts w:hint="eastAsia" w:ascii="Times New Roman" w:hAnsi="Times New Roman" w:eastAsia="仿宋_GB2312" w:cs="Times New Roman"/>
          <w:sz w:val="32"/>
          <w:szCs w:val="32"/>
          <w:highlight w:val="none"/>
          <w:lang w:val="en-US" w:eastAsia="zh-CN"/>
        </w:rPr>
        <w:t>元</w:t>
      </w:r>
      <w:r>
        <w:rPr>
          <w:rFonts w:hint="default" w:ascii="Times New Roman" w:hAnsi="Times New Roman" w:eastAsia="仿宋_GB2312" w:cs="Times New Roman"/>
          <w:sz w:val="32"/>
          <w:szCs w:val="32"/>
          <w:highlight w:val="none"/>
        </w:rPr>
        <w:t>至9500元</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含</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w:t>
      </w:r>
    </w:p>
    <w:p w14:paraId="40DCDC12">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个人自负医疗费用在7万元</w:t>
      </w:r>
      <w:r>
        <w:rPr>
          <w:rFonts w:hint="eastAsia" w:ascii="Times New Roman" w:hAnsi="Times New Roman" w:eastAsia="仿宋_GB2312" w:cs="Times New Roman"/>
          <w:sz w:val="32"/>
          <w:szCs w:val="32"/>
          <w:highlight w:val="none"/>
          <w:lang w:val="en-US" w:eastAsia="zh-CN"/>
        </w:rPr>
        <w:t>及</w:t>
      </w:r>
      <w:r>
        <w:rPr>
          <w:rFonts w:hint="default" w:ascii="Times New Roman" w:hAnsi="Times New Roman" w:eastAsia="仿宋_GB2312" w:cs="Times New Roman"/>
          <w:sz w:val="32"/>
          <w:szCs w:val="32"/>
          <w:highlight w:val="none"/>
        </w:rPr>
        <w:t>以上不超8万元的人员，补助</w:t>
      </w:r>
      <w:r>
        <w:rPr>
          <w:rFonts w:hint="eastAsia" w:ascii="Times New Roman" w:hAnsi="Times New Roman" w:eastAsia="仿宋_GB2312" w:cs="Times New Roman"/>
          <w:sz w:val="32"/>
          <w:szCs w:val="32"/>
          <w:highlight w:val="none"/>
          <w:lang w:val="en-US" w:eastAsia="zh-CN"/>
        </w:rPr>
        <w:t>额度为</w:t>
      </w:r>
      <w:r>
        <w:rPr>
          <w:rFonts w:hint="default" w:ascii="Times New Roman" w:hAnsi="Times New Roman" w:eastAsia="仿宋_GB2312" w:cs="Times New Roman"/>
          <w:sz w:val="32"/>
          <w:szCs w:val="32"/>
          <w:highlight w:val="none"/>
        </w:rPr>
        <w:t>9500</w:t>
      </w:r>
      <w:r>
        <w:rPr>
          <w:rFonts w:hint="eastAsia" w:ascii="Times New Roman" w:hAnsi="Times New Roman" w:eastAsia="仿宋_GB2312" w:cs="Times New Roman"/>
          <w:sz w:val="32"/>
          <w:szCs w:val="32"/>
          <w:highlight w:val="none"/>
          <w:lang w:val="en-US" w:eastAsia="zh-CN"/>
        </w:rPr>
        <w:t>元</w:t>
      </w:r>
      <w:r>
        <w:rPr>
          <w:rFonts w:hint="default" w:ascii="Times New Roman" w:hAnsi="Times New Roman" w:eastAsia="仿宋_GB2312" w:cs="Times New Roman"/>
          <w:sz w:val="32"/>
          <w:szCs w:val="32"/>
          <w:highlight w:val="none"/>
        </w:rPr>
        <w:t>至11000元</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含</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w:t>
      </w:r>
    </w:p>
    <w:p w14:paraId="33EB19AE">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个人自负医疗费用在8万元</w:t>
      </w:r>
      <w:r>
        <w:rPr>
          <w:rFonts w:hint="eastAsia" w:ascii="Times New Roman" w:hAnsi="Times New Roman" w:eastAsia="仿宋_GB2312" w:cs="Times New Roman"/>
          <w:sz w:val="32"/>
          <w:szCs w:val="32"/>
          <w:highlight w:val="none"/>
          <w:lang w:val="en-US" w:eastAsia="zh-CN"/>
        </w:rPr>
        <w:t>及</w:t>
      </w:r>
      <w:r>
        <w:rPr>
          <w:rFonts w:hint="default" w:ascii="Times New Roman" w:hAnsi="Times New Roman" w:eastAsia="仿宋_GB2312" w:cs="Times New Roman"/>
          <w:sz w:val="32"/>
          <w:szCs w:val="32"/>
          <w:highlight w:val="none"/>
        </w:rPr>
        <w:t>以上的人员，补助</w:t>
      </w:r>
      <w:r>
        <w:rPr>
          <w:rFonts w:hint="eastAsia" w:ascii="Times New Roman" w:hAnsi="Times New Roman" w:eastAsia="仿宋_GB2312" w:cs="Times New Roman"/>
          <w:sz w:val="32"/>
          <w:szCs w:val="32"/>
          <w:highlight w:val="none"/>
          <w:lang w:val="en-US" w:eastAsia="zh-CN"/>
        </w:rPr>
        <w:t>额度为</w:t>
      </w:r>
      <w:r>
        <w:rPr>
          <w:rFonts w:hint="default" w:ascii="Times New Roman" w:hAnsi="Times New Roman" w:eastAsia="仿宋_GB2312" w:cs="Times New Roman"/>
          <w:sz w:val="32"/>
          <w:szCs w:val="32"/>
          <w:highlight w:val="none"/>
        </w:rPr>
        <w:t>12000</w:t>
      </w:r>
      <w:r>
        <w:rPr>
          <w:rFonts w:hint="eastAsia" w:ascii="Times New Roman" w:hAnsi="Times New Roman" w:eastAsia="仿宋_GB2312" w:cs="Times New Roman"/>
          <w:sz w:val="32"/>
          <w:szCs w:val="32"/>
          <w:highlight w:val="none"/>
          <w:lang w:val="en-US" w:eastAsia="zh-CN"/>
        </w:rPr>
        <w:t>元</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含</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至14000元</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含</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w:t>
      </w:r>
    </w:p>
    <w:p w14:paraId="6D9FB04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此类对象</w:t>
      </w:r>
      <w:r>
        <w:rPr>
          <w:rFonts w:hint="eastAsia" w:ascii="Times New Roman" w:hAnsi="Times New Roman" w:eastAsia="仿宋_GB2312" w:cs="Times New Roman"/>
          <w:sz w:val="32"/>
          <w:szCs w:val="32"/>
          <w:lang w:val="en-US" w:eastAsia="zh-CN"/>
        </w:rPr>
        <w:t>补助金额</w:t>
      </w:r>
      <w:r>
        <w:rPr>
          <w:rFonts w:hint="default" w:ascii="Times New Roman" w:hAnsi="Times New Roman" w:eastAsia="仿宋_GB2312" w:cs="Times New Roman"/>
          <w:sz w:val="32"/>
          <w:szCs w:val="32"/>
        </w:rPr>
        <w:t>根据</w:t>
      </w:r>
      <w:r>
        <w:rPr>
          <w:rFonts w:hint="eastAsia" w:ascii="Times New Roman" w:hAnsi="Times New Roman" w:eastAsia="仿宋_GB2312" w:cs="Times New Roman"/>
          <w:sz w:val="32"/>
          <w:szCs w:val="32"/>
          <w:lang w:val="en-US" w:eastAsia="zh-CN"/>
        </w:rPr>
        <w:t>当年度救助人数及总体经费情况在补助额度区间内确定（由</w:t>
      </w:r>
      <w:r>
        <w:rPr>
          <w:rFonts w:hint="eastAsia" w:ascii="仿宋_GB2312" w:hAnsi="仿宋_GB2312" w:eastAsia="仿宋_GB2312" w:cs="仿宋_GB2312"/>
          <w:b w:val="0"/>
          <w:bCs w:val="0"/>
          <w:snapToGrid/>
          <w:kern w:val="2"/>
          <w:sz w:val="32"/>
          <w:szCs w:val="32"/>
          <w:lang w:val="en-US" w:eastAsia="zh-CN" w:bidi="ar-SA"/>
        </w:rPr>
        <w:t>经开区（碧溪街道）</w:t>
      </w:r>
      <w:r>
        <w:rPr>
          <w:rFonts w:hint="eastAsia" w:ascii="Times New Roman" w:hAnsi="Times New Roman" w:eastAsia="仿宋_GB2312" w:cs="Times New Roman"/>
          <w:sz w:val="32"/>
          <w:szCs w:val="32"/>
          <w:lang w:val="en-US" w:eastAsia="zh-CN"/>
        </w:rPr>
        <w:t>社会事务管理中心集体商议决定）。</w:t>
      </w:r>
    </w:p>
    <w:p w14:paraId="10F817D0">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楷体_GB2312" w:cs="Times New Roman"/>
          <w:snapToGrid/>
          <w:color w:val="auto"/>
          <w:kern w:val="2"/>
          <w:sz w:val="32"/>
          <w:szCs w:val="32"/>
          <w:lang w:val="en-US" w:eastAsia="zh-CN" w:bidi="ar-SA"/>
        </w:rPr>
      </w:pPr>
      <w:r>
        <w:rPr>
          <w:rFonts w:hint="eastAsia" w:ascii="Times New Roman" w:hAnsi="Times New Roman" w:eastAsia="楷体_GB2312" w:cs="Times New Roman"/>
          <w:snapToGrid/>
          <w:color w:val="auto"/>
          <w:kern w:val="2"/>
          <w:sz w:val="32"/>
          <w:szCs w:val="32"/>
          <w:lang w:val="en-US" w:eastAsia="zh-CN" w:bidi="ar-SA"/>
        </w:rPr>
        <w:t>（三）</w:t>
      </w:r>
      <w:r>
        <w:rPr>
          <w:rFonts w:hint="default" w:ascii="Times New Roman" w:hAnsi="Times New Roman" w:eastAsia="楷体_GB2312" w:cs="Times New Roman"/>
          <w:snapToGrid/>
          <w:color w:val="auto"/>
          <w:kern w:val="2"/>
          <w:sz w:val="32"/>
          <w:szCs w:val="32"/>
          <w:lang w:val="en-US" w:eastAsia="zh-CN" w:bidi="ar-SA"/>
        </w:rPr>
        <w:t>困难家庭重病儿童</w:t>
      </w:r>
    </w:p>
    <w:p w14:paraId="3701301B">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针对特殊困难大病家庭、一般困难大病家庭中，符合</w:t>
      </w:r>
      <w:r>
        <w:rPr>
          <w:rFonts w:hint="eastAsia" w:ascii="Times New Roman" w:hAnsi="Times New Roman" w:eastAsia="仿宋_GB2312" w:cs="Times New Roman"/>
          <w:sz w:val="32"/>
          <w:szCs w:val="32"/>
          <w:lang w:val="en-US" w:eastAsia="zh-CN"/>
        </w:rPr>
        <w:t>市民政部门认定的</w:t>
      </w:r>
      <w:r>
        <w:rPr>
          <w:rFonts w:hint="default" w:ascii="Times New Roman" w:hAnsi="Times New Roman" w:eastAsia="仿宋_GB2312" w:cs="Times New Roman"/>
          <w:sz w:val="32"/>
          <w:szCs w:val="32"/>
        </w:rPr>
        <w:t>重病儿童</w:t>
      </w:r>
      <w:r>
        <w:rPr>
          <w:rFonts w:hint="default" w:ascii="Times New Roman" w:hAnsi="Times New Roman" w:eastAsia="仿宋_GB2312" w:cs="Times New Roman"/>
          <w:color w:val="auto"/>
          <w:sz w:val="32"/>
          <w:szCs w:val="32"/>
        </w:rPr>
        <w:t>，在</w:t>
      </w:r>
      <w:r>
        <w:rPr>
          <w:rFonts w:hint="default" w:ascii="Times New Roman" w:hAnsi="Times New Roman" w:eastAsia="仿宋_GB2312" w:cs="Times New Roman"/>
          <w:sz w:val="32"/>
          <w:szCs w:val="32"/>
        </w:rPr>
        <w:t>上述补助</w:t>
      </w:r>
      <w:r>
        <w:rPr>
          <w:rFonts w:hint="eastAsia" w:ascii="Times New Roman" w:hAnsi="Times New Roman" w:eastAsia="仿宋_GB2312" w:cs="Times New Roman"/>
          <w:sz w:val="32"/>
          <w:szCs w:val="32"/>
          <w:lang w:val="en-US" w:eastAsia="zh-CN"/>
        </w:rPr>
        <w:t>额度</w:t>
      </w:r>
      <w:r>
        <w:rPr>
          <w:rFonts w:hint="default" w:ascii="Times New Roman" w:hAnsi="Times New Roman" w:eastAsia="仿宋_GB2312" w:cs="Times New Roman"/>
          <w:sz w:val="32"/>
          <w:szCs w:val="32"/>
        </w:rPr>
        <w:t>的基础上提高5%。</w:t>
      </w:r>
    </w:p>
    <w:p w14:paraId="27D464DA">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lang w:val="en-US" w:eastAsia="zh-CN"/>
        </w:rPr>
      </w:pPr>
      <w:r>
        <w:rPr>
          <w:rFonts w:hint="eastAsia" w:ascii="Times New Roman" w:hAnsi="Times New Roman" w:eastAsia="楷体_GB2312" w:cs="Times New Roman"/>
          <w:snapToGrid/>
          <w:color w:val="auto"/>
          <w:kern w:val="2"/>
          <w:sz w:val="32"/>
          <w:szCs w:val="32"/>
          <w:lang w:val="en-US" w:eastAsia="zh-CN" w:bidi="ar-SA"/>
        </w:rPr>
        <w:t>（四）</w:t>
      </w:r>
      <w:r>
        <w:rPr>
          <w:rFonts w:hint="default" w:ascii="Times New Roman" w:hAnsi="Times New Roman" w:eastAsia="楷体_GB2312" w:cs="Times New Roman"/>
          <w:snapToGrid/>
          <w:color w:val="auto"/>
          <w:kern w:val="2"/>
          <w:sz w:val="32"/>
          <w:szCs w:val="32"/>
          <w:lang w:val="en-US" w:eastAsia="zh-CN" w:bidi="ar-SA"/>
        </w:rPr>
        <w:t>其他</w:t>
      </w:r>
    </w:p>
    <w:p w14:paraId="3B00A312">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对于家庭成员突发重大疾病</w:t>
      </w:r>
      <w:r>
        <w:rPr>
          <w:rFonts w:hint="eastAsia" w:ascii="Times New Roman" w:hAnsi="Times New Roman" w:eastAsia="仿宋_GB2312" w:cs="Times New Roman"/>
          <w:color w:val="auto"/>
          <w:sz w:val="32"/>
          <w:szCs w:val="32"/>
          <w:lang w:val="en-US" w:eastAsia="zh-CN"/>
        </w:rPr>
        <w:t>或</w:t>
      </w:r>
      <w:r>
        <w:rPr>
          <w:rFonts w:hint="default" w:ascii="Times New Roman" w:hAnsi="Times New Roman" w:eastAsia="仿宋_GB2312" w:cs="Times New Roman"/>
          <w:color w:val="auto"/>
          <w:sz w:val="32"/>
          <w:szCs w:val="32"/>
        </w:rPr>
        <w:t>遭遇其他特殊</w:t>
      </w:r>
      <w:r>
        <w:rPr>
          <w:rFonts w:hint="eastAsia" w:ascii="Times New Roman" w:hAnsi="Times New Roman" w:eastAsia="仿宋_GB2312" w:cs="Times New Roman"/>
          <w:color w:val="auto"/>
          <w:sz w:val="32"/>
          <w:szCs w:val="32"/>
          <w:lang w:val="en-US" w:eastAsia="zh-CN"/>
        </w:rPr>
        <w:t>困难无力承担医疗费用</w:t>
      </w:r>
      <w:r>
        <w:rPr>
          <w:rFonts w:hint="default" w:ascii="Times New Roman" w:hAnsi="Times New Roman" w:eastAsia="仿宋_GB2312" w:cs="Times New Roman"/>
          <w:color w:val="auto"/>
          <w:sz w:val="32"/>
          <w:szCs w:val="32"/>
        </w:rPr>
        <w:t>，确需实行救助的，</w:t>
      </w:r>
      <w:r>
        <w:rPr>
          <w:rFonts w:hint="eastAsia" w:ascii="Times New Roman" w:hAnsi="Times New Roman" w:eastAsia="仿宋_GB2312" w:cs="Times New Roman"/>
          <w:color w:val="auto"/>
          <w:sz w:val="32"/>
          <w:szCs w:val="32"/>
          <w:lang w:val="en-US" w:eastAsia="zh-CN"/>
        </w:rPr>
        <w:t>由</w:t>
      </w:r>
      <w:r>
        <w:rPr>
          <w:rFonts w:hint="eastAsia" w:ascii="仿宋_GB2312" w:hAnsi="仿宋_GB2312" w:eastAsia="仿宋_GB2312" w:cs="仿宋_GB2312"/>
          <w:b w:val="0"/>
          <w:bCs w:val="0"/>
          <w:snapToGrid/>
          <w:kern w:val="2"/>
          <w:sz w:val="32"/>
          <w:szCs w:val="32"/>
          <w:lang w:val="en-US" w:eastAsia="zh-CN" w:bidi="ar-SA"/>
        </w:rPr>
        <w:t>经开区（碧溪街道）</w:t>
      </w:r>
      <w:r>
        <w:rPr>
          <w:rFonts w:hint="eastAsia" w:ascii="Times New Roman" w:hAnsi="Times New Roman" w:eastAsia="仿宋_GB2312" w:cs="Times New Roman"/>
          <w:color w:val="auto"/>
          <w:sz w:val="32"/>
          <w:szCs w:val="32"/>
          <w:lang w:val="en-US" w:eastAsia="zh-CN"/>
        </w:rPr>
        <w:t>社会事务管理中心会同财政、</w:t>
      </w:r>
      <w:r>
        <w:rPr>
          <w:rFonts w:hint="eastAsia" w:ascii="Times New Roman" w:hAnsi="Times New Roman" w:eastAsia="仿宋_GB2312" w:cs="Times New Roman"/>
          <w:color w:val="auto"/>
          <w:sz w:val="32"/>
          <w:szCs w:val="32"/>
          <w:highlight w:val="none"/>
          <w:lang w:val="en-US" w:eastAsia="zh-CN"/>
        </w:rPr>
        <w:t>纪监</w:t>
      </w:r>
      <w:r>
        <w:rPr>
          <w:rFonts w:hint="eastAsia" w:ascii="Times New Roman" w:hAnsi="Times New Roman" w:eastAsia="仿宋_GB2312" w:cs="Times New Roman"/>
          <w:color w:val="auto"/>
          <w:sz w:val="32"/>
          <w:szCs w:val="32"/>
          <w:lang w:val="en-US" w:eastAsia="zh-CN"/>
        </w:rPr>
        <w:t>等相关部门进行</w:t>
      </w:r>
      <w:r>
        <w:rPr>
          <w:rFonts w:hint="default" w:ascii="Times New Roman" w:hAnsi="Times New Roman" w:eastAsia="仿宋_GB2312" w:cs="Times New Roman"/>
          <w:color w:val="auto"/>
          <w:sz w:val="32"/>
          <w:szCs w:val="32"/>
        </w:rPr>
        <w:t>一事一议。</w:t>
      </w:r>
    </w:p>
    <w:p w14:paraId="4895669A">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rPr>
      </w:pPr>
      <w:r>
        <w:rPr>
          <w:rFonts w:hint="eastAsia" w:ascii="Times New Roman" w:hAnsi="Times New Roman" w:eastAsia="黑体" w:cs="Times New Roman"/>
          <w:snapToGrid/>
          <w:kern w:val="2"/>
          <w:sz w:val="32"/>
          <w:szCs w:val="32"/>
          <w:lang w:val="en-US" w:eastAsia="zh-CN" w:bidi="ar-SA"/>
        </w:rPr>
        <w:t>二</w:t>
      </w:r>
      <w:r>
        <w:rPr>
          <w:rFonts w:hint="default" w:ascii="Times New Roman" w:hAnsi="Times New Roman" w:eastAsia="黑体" w:cs="Times New Roman"/>
          <w:snapToGrid/>
          <w:kern w:val="2"/>
          <w:sz w:val="32"/>
          <w:szCs w:val="32"/>
          <w:lang w:val="en-US" w:eastAsia="zh-CN" w:bidi="ar-SA"/>
        </w:rPr>
        <w:t>、审核发放程序</w:t>
      </w:r>
    </w:p>
    <w:p w14:paraId="1CD632FB">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rPr>
      </w:pPr>
      <w:r>
        <w:rPr>
          <w:rFonts w:hint="default" w:ascii="仿宋_GB2312" w:hAnsi="仿宋_GB2312" w:eastAsia="仿宋_GB2312" w:cs="仿宋_GB2312"/>
          <w:b w:val="0"/>
          <w:bCs w:val="0"/>
          <w:snapToGrid/>
          <w:kern w:val="2"/>
          <w:sz w:val="32"/>
          <w:szCs w:val="32"/>
          <w:lang w:val="en-US" w:eastAsia="zh-CN" w:bidi="ar-SA"/>
        </w:rPr>
        <w:t>1.</w:t>
      </w:r>
      <w:r>
        <w:rPr>
          <w:rFonts w:hint="eastAsia" w:ascii="仿宋_GB2312" w:hAnsi="仿宋_GB2312" w:eastAsia="仿宋_GB2312" w:cs="仿宋_GB2312"/>
          <w:b w:val="0"/>
          <w:bCs w:val="0"/>
          <w:snapToGrid/>
          <w:kern w:val="2"/>
          <w:sz w:val="32"/>
          <w:szCs w:val="32"/>
          <w:lang w:val="en-US" w:eastAsia="zh-CN" w:bidi="ar-SA"/>
        </w:rPr>
        <w:t>经开区（碧溪街道）</w:t>
      </w:r>
      <w:r>
        <w:rPr>
          <w:rFonts w:hint="eastAsia" w:ascii="Times New Roman" w:hAnsi="Times New Roman" w:eastAsia="仿宋_GB2312" w:cs="Times New Roman"/>
          <w:color w:val="auto"/>
          <w:sz w:val="32"/>
          <w:szCs w:val="32"/>
          <w:lang w:val="en-US" w:eastAsia="zh-CN"/>
        </w:rPr>
        <w:t>社会事务管理中心</w:t>
      </w:r>
      <w:r>
        <w:rPr>
          <w:rFonts w:hint="default" w:ascii="Times New Roman" w:hAnsi="Times New Roman" w:eastAsia="仿宋_GB2312" w:cs="Times New Roman"/>
          <w:color w:val="auto"/>
          <w:sz w:val="32"/>
          <w:szCs w:val="32"/>
        </w:rPr>
        <w:t>根据</w:t>
      </w:r>
      <w:r>
        <w:rPr>
          <w:rFonts w:hint="eastAsia" w:ascii="Times New Roman" w:hAnsi="Times New Roman" w:eastAsia="仿宋_GB2312" w:cs="Times New Roman"/>
          <w:color w:val="auto"/>
          <w:sz w:val="32"/>
          <w:szCs w:val="32"/>
          <w:lang w:val="en-US" w:eastAsia="zh-CN"/>
        </w:rPr>
        <w:t>常熟</w:t>
      </w:r>
      <w:r>
        <w:rPr>
          <w:rFonts w:hint="default" w:ascii="Times New Roman" w:hAnsi="Times New Roman" w:eastAsia="仿宋_GB2312" w:cs="Times New Roman"/>
          <w:color w:val="auto"/>
          <w:sz w:val="32"/>
          <w:szCs w:val="32"/>
        </w:rPr>
        <w:t>市医疗保障</w:t>
      </w:r>
      <w:r>
        <w:rPr>
          <w:rFonts w:hint="eastAsia" w:ascii="Times New Roman" w:hAnsi="Times New Roman" w:eastAsia="仿宋_GB2312" w:cs="Times New Roman"/>
          <w:color w:val="auto"/>
          <w:sz w:val="32"/>
          <w:szCs w:val="32"/>
          <w:lang w:val="en-US" w:eastAsia="zh-CN"/>
        </w:rPr>
        <w:t>部门上一</w:t>
      </w:r>
      <w:r>
        <w:rPr>
          <w:rFonts w:hint="default" w:ascii="Times New Roman" w:hAnsi="Times New Roman" w:eastAsia="仿宋_GB2312" w:cs="Times New Roman"/>
          <w:color w:val="auto"/>
          <w:sz w:val="32"/>
          <w:szCs w:val="32"/>
        </w:rPr>
        <w:t>年度个人负担医疗费</w:t>
      </w:r>
      <w:r>
        <w:rPr>
          <w:rFonts w:hint="eastAsia" w:ascii="Times New Roman" w:hAnsi="Times New Roman" w:eastAsia="仿宋_GB2312" w:cs="Times New Roman"/>
          <w:color w:val="auto"/>
          <w:sz w:val="32"/>
          <w:szCs w:val="32"/>
          <w:lang w:val="en-US" w:eastAsia="zh-CN"/>
        </w:rPr>
        <w:t>的相关</w:t>
      </w:r>
      <w:r>
        <w:rPr>
          <w:rFonts w:hint="default" w:ascii="Times New Roman" w:hAnsi="Times New Roman" w:eastAsia="仿宋_GB2312" w:cs="Times New Roman"/>
          <w:color w:val="auto"/>
          <w:sz w:val="32"/>
          <w:szCs w:val="32"/>
        </w:rPr>
        <w:t>资料</w:t>
      </w:r>
      <w:r>
        <w:rPr>
          <w:rFonts w:hint="default" w:ascii="Times New Roman" w:hAnsi="Times New Roman" w:eastAsia="仿宋_GB2312" w:cs="Times New Roman"/>
          <w:sz w:val="32"/>
          <w:szCs w:val="32"/>
        </w:rPr>
        <w:t>，梳理出符合救助条件的患者名单；</w:t>
      </w:r>
    </w:p>
    <w:p w14:paraId="0685C610">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仿宋_GB2312" w:hAnsi="仿宋_GB2312" w:eastAsia="仿宋_GB2312" w:cs="仿宋_GB2312"/>
          <w:b w:val="0"/>
          <w:bCs w:val="0"/>
          <w:snapToGrid/>
          <w:kern w:val="2"/>
          <w:sz w:val="32"/>
          <w:szCs w:val="32"/>
          <w:lang w:val="en-US" w:eastAsia="zh-CN" w:bidi="ar-SA"/>
        </w:rPr>
        <w:t>2.</w:t>
      </w:r>
      <w:r>
        <w:rPr>
          <w:rFonts w:hint="eastAsia" w:ascii="仿宋_GB2312" w:hAnsi="仿宋_GB2312" w:eastAsia="仿宋_GB2312" w:cs="仿宋_GB2312"/>
          <w:b w:val="0"/>
          <w:bCs w:val="0"/>
          <w:snapToGrid/>
          <w:kern w:val="2"/>
          <w:sz w:val="32"/>
          <w:szCs w:val="32"/>
          <w:lang w:val="en-US" w:eastAsia="zh-CN" w:bidi="ar-SA"/>
        </w:rPr>
        <w:t>经开区（碧溪街道）</w:t>
      </w:r>
      <w:r>
        <w:rPr>
          <w:rFonts w:hint="eastAsia" w:ascii="Times New Roman" w:hAnsi="Times New Roman" w:eastAsia="仿宋_GB2312" w:cs="Times New Roman"/>
          <w:sz w:val="32"/>
          <w:szCs w:val="32"/>
          <w:lang w:val="en-US" w:eastAsia="zh-CN"/>
        </w:rPr>
        <w:t>社会事务管理中心</w:t>
      </w:r>
      <w:r>
        <w:rPr>
          <w:rFonts w:hint="default" w:ascii="Times New Roman" w:hAnsi="Times New Roman" w:eastAsia="仿宋_GB2312" w:cs="Times New Roman"/>
          <w:sz w:val="32"/>
          <w:szCs w:val="32"/>
        </w:rPr>
        <w:t>对辖区内的低保、特困、孤儿、低保边缘重病家庭及低收入家庭对象进行身份</w:t>
      </w:r>
      <w:r>
        <w:rPr>
          <w:rFonts w:hint="eastAsia" w:ascii="Times New Roman" w:hAnsi="Times New Roman" w:eastAsia="仿宋_GB2312" w:cs="Times New Roman"/>
          <w:color w:val="auto"/>
          <w:sz w:val="32"/>
          <w:szCs w:val="32"/>
          <w:lang w:val="en-US" w:eastAsia="zh-CN"/>
        </w:rPr>
        <w:t>复核</w:t>
      </w:r>
      <w:r>
        <w:rPr>
          <w:rFonts w:hint="default" w:ascii="Times New Roman" w:hAnsi="Times New Roman" w:eastAsia="仿宋_GB2312" w:cs="Times New Roman"/>
          <w:color w:val="auto"/>
          <w:sz w:val="32"/>
          <w:szCs w:val="32"/>
        </w:rPr>
        <w:t>；对</w:t>
      </w:r>
      <w:r>
        <w:rPr>
          <w:rFonts w:hint="eastAsia" w:ascii="Times New Roman" w:hAnsi="Times New Roman" w:eastAsia="仿宋_GB2312" w:cs="Times New Roman"/>
          <w:color w:val="auto"/>
          <w:sz w:val="32"/>
          <w:szCs w:val="32"/>
          <w:lang w:val="en-US" w:eastAsia="zh-CN"/>
        </w:rPr>
        <w:t>上一</w:t>
      </w:r>
      <w:r>
        <w:rPr>
          <w:rFonts w:hint="default" w:ascii="Times New Roman" w:hAnsi="Times New Roman" w:eastAsia="仿宋_GB2312" w:cs="Times New Roman"/>
          <w:color w:val="auto"/>
          <w:sz w:val="32"/>
          <w:szCs w:val="32"/>
        </w:rPr>
        <w:t>年度个人负担医疗费2万元</w:t>
      </w:r>
      <w:r>
        <w:rPr>
          <w:rFonts w:hint="eastAsia" w:ascii="Times New Roman" w:hAnsi="Times New Roman" w:eastAsia="仿宋_GB2312" w:cs="Times New Roman"/>
          <w:color w:val="auto"/>
          <w:sz w:val="32"/>
          <w:szCs w:val="32"/>
          <w:lang w:val="en-US" w:eastAsia="zh-CN"/>
        </w:rPr>
        <w:t>及</w:t>
      </w:r>
      <w:r>
        <w:rPr>
          <w:rFonts w:hint="default" w:ascii="Times New Roman" w:hAnsi="Times New Roman" w:eastAsia="仿宋_GB2312" w:cs="Times New Roman"/>
          <w:color w:val="auto"/>
          <w:sz w:val="32"/>
          <w:szCs w:val="32"/>
        </w:rPr>
        <w:t>以上大病患者家庭成员经济情况</w:t>
      </w:r>
      <w:r>
        <w:rPr>
          <w:rFonts w:hint="eastAsia" w:ascii="Times New Roman" w:hAnsi="Times New Roman" w:eastAsia="仿宋_GB2312" w:cs="Times New Roman"/>
          <w:color w:val="auto"/>
          <w:sz w:val="32"/>
          <w:szCs w:val="32"/>
          <w:lang w:val="en-US" w:eastAsia="zh-CN"/>
        </w:rPr>
        <w:t>进行</w:t>
      </w:r>
      <w:r>
        <w:rPr>
          <w:rFonts w:hint="default" w:ascii="Times New Roman" w:hAnsi="Times New Roman" w:eastAsia="仿宋_GB2312" w:cs="Times New Roman"/>
          <w:color w:val="auto"/>
          <w:sz w:val="32"/>
          <w:szCs w:val="32"/>
        </w:rPr>
        <w:t>调查；</w:t>
      </w:r>
    </w:p>
    <w:p w14:paraId="737B5C99">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仿宋_GB2312" w:hAnsi="仿宋_GB2312" w:eastAsia="仿宋_GB2312" w:cs="仿宋_GB2312"/>
          <w:b w:val="0"/>
          <w:bCs w:val="0"/>
          <w:snapToGrid/>
          <w:color w:val="auto"/>
          <w:kern w:val="2"/>
          <w:sz w:val="32"/>
          <w:szCs w:val="32"/>
          <w:lang w:val="en-US" w:eastAsia="zh-CN" w:bidi="ar-SA"/>
        </w:rPr>
        <w:t>3.</w:t>
      </w:r>
      <w:r>
        <w:rPr>
          <w:rFonts w:hint="eastAsia" w:ascii="仿宋_GB2312" w:hAnsi="仿宋_GB2312" w:eastAsia="仿宋_GB2312" w:cs="仿宋_GB2312"/>
          <w:b w:val="0"/>
          <w:bCs w:val="0"/>
          <w:snapToGrid/>
          <w:kern w:val="2"/>
          <w:sz w:val="32"/>
          <w:szCs w:val="32"/>
          <w:lang w:val="en-US" w:eastAsia="zh-CN" w:bidi="ar-SA"/>
        </w:rPr>
        <w:t>经开区（碧溪街道）</w:t>
      </w:r>
      <w:r>
        <w:rPr>
          <w:rFonts w:hint="eastAsia" w:ascii="Times New Roman" w:hAnsi="Times New Roman" w:eastAsia="仿宋_GB2312" w:cs="Times New Roman"/>
          <w:color w:val="auto"/>
          <w:sz w:val="32"/>
          <w:szCs w:val="32"/>
          <w:lang w:val="en-US" w:eastAsia="zh-CN"/>
        </w:rPr>
        <w:t>社会事务管理中心</w:t>
      </w:r>
      <w:r>
        <w:rPr>
          <w:rFonts w:hint="default" w:ascii="Times New Roman" w:hAnsi="Times New Roman" w:eastAsia="仿宋_GB2312" w:cs="Times New Roman"/>
          <w:color w:val="auto"/>
          <w:sz w:val="32"/>
          <w:szCs w:val="32"/>
        </w:rPr>
        <w:t>牵头相关部门</w:t>
      </w:r>
      <w:r>
        <w:rPr>
          <w:rFonts w:hint="eastAsia" w:ascii="Times New Roman" w:hAnsi="Times New Roman" w:eastAsia="仿宋_GB2312" w:cs="Times New Roman"/>
          <w:color w:val="auto"/>
          <w:sz w:val="32"/>
          <w:szCs w:val="32"/>
          <w:lang w:val="en-US" w:eastAsia="zh-CN"/>
        </w:rPr>
        <w:t>及村（社区）</w:t>
      </w:r>
      <w:r>
        <w:rPr>
          <w:rFonts w:hint="default" w:ascii="Times New Roman" w:hAnsi="Times New Roman" w:eastAsia="仿宋_GB2312" w:cs="Times New Roman"/>
          <w:color w:val="auto"/>
          <w:sz w:val="32"/>
          <w:szCs w:val="32"/>
        </w:rPr>
        <w:t>，对认定的对象调查核实后</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由村（社区）</w:t>
      </w:r>
      <w:r>
        <w:rPr>
          <w:rFonts w:hint="default" w:ascii="Times New Roman" w:hAnsi="Times New Roman" w:eastAsia="仿宋_GB2312" w:cs="Times New Roman"/>
          <w:color w:val="auto"/>
          <w:sz w:val="32"/>
          <w:szCs w:val="32"/>
        </w:rPr>
        <w:t>进行公示</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公示期为5个工作日</w:t>
      </w:r>
      <w:r>
        <w:rPr>
          <w:rFonts w:hint="default" w:ascii="Times New Roman" w:hAnsi="Times New Roman" w:eastAsia="仿宋_GB2312" w:cs="Times New Roman"/>
          <w:color w:val="auto"/>
          <w:sz w:val="32"/>
          <w:szCs w:val="32"/>
        </w:rPr>
        <w:t>；</w:t>
      </w:r>
    </w:p>
    <w:p w14:paraId="02886DD9">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仿宋_GB2312" w:hAnsi="仿宋_GB2312" w:eastAsia="仿宋_GB2312" w:cs="仿宋_GB2312"/>
          <w:b w:val="0"/>
          <w:bCs w:val="0"/>
          <w:snapToGrid/>
          <w:color w:val="auto"/>
          <w:kern w:val="2"/>
          <w:sz w:val="32"/>
          <w:szCs w:val="32"/>
          <w:lang w:val="en-US" w:eastAsia="zh-CN" w:bidi="ar-SA"/>
        </w:rPr>
        <w:t>4.</w:t>
      </w:r>
      <w:r>
        <w:rPr>
          <w:rFonts w:hint="default" w:ascii="Times New Roman" w:hAnsi="Times New Roman" w:eastAsia="仿宋_GB2312" w:cs="Times New Roman"/>
          <w:color w:val="auto"/>
          <w:sz w:val="32"/>
          <w:szCs w:val="32"/>
        </w:rPr>
        <w:t>公示期满无异议的，</w:t>
      </w:r>
      <w:r>
        <w:rPr>
          <w:rFonts w:hint="eastAsia" w:ascii="Times New Roman" w:hAnsi="Times New Roman" w:eastAsia="仿宋_GB2312" w:cs="Times New Roman"/>
          <w:color w:val="auto"/>
          <w:sz w:val="32"/>
          <w:szCs w:val="32"/>
          <w:lang w:val="en-US" w:eastAsia="zh-CN"/>
        </w:rPr>
        <w:t>由</w:t>
      </w:r>
      <w:r>
        <w:rPr>
          <w:rFonts w:hint="eastAsia" w:ascii="仿宋_GB2312" w:hAnsi="仿宋_GB2312" w:eastAsia="仿宋_GB2312" w:cs="仿宋_GB2312"/>
          <w:b w:val="0"/>
          <w:bCs w:val="0"/>
          <w:snapToGrid/>
          <w:kern w:val="2"/>
          <w:sz w:val="32"/>
          <w:szCs w:val="32"/>
          <w:lang w:val="en-US" w:eastAsia="zh-CN" w:bidi="ar-SA"/>
        </w:rPr>
        <w:t>经开区（碧溪街道）</w:t>
      </w:r>
      <w:r>
        <w:rPr>
          <w:rFonts w:hint="eastAsia" w:ascii="Times New Roman" w:hAnsi="Times New Roman" w:eastAsia="仿宋_GB2312" w:cs="Times New Roman"/>
          <w:color w:val="auto"/>
          <w:sz w:val="32"/>
          <w:szCs w:val="32"/>
          <w:highlight w:val="none"/>
          <w:lang w:val="en-US" w:eastAsia="zh-CN"/>
        </w:rPr>
        <w:t>社会事务管理中心核准并履行相关资金拨付手续</w:t>
      </w:r>
      <w:r>
        <w:rPr>
          <w:rFonts w:hint="default" w:ascii="Times New Roman" w:hAnsi="Times New Roman" w:eastAsia="仿宋_GB2312" w:cs="Times New Roman"/>
          <w:color w:val="auto"/>
          <w:sz w:val="32"/>
          <w:szCs w:val="32"/>
          <w:highlight w:val="none"/>
        </w:rPr>
        <w:t>，一次性发放救助金。</w:t>
      </w:r>
    </w:p>
    <w:p w14:paraId="59844EE8">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rPr>
      </w:pPr>
      <w:r>
        <w:rPr>
          <w:rFonts w:hint="eastAsia" w:ascii="Times New Roman" w:hAnsi="Times New Roman" w:eastAsia="黑体" w:cs="Times New Roman"/>
          <w:snapToGrid/>
          <w:kern w:val="2"/>
          <w:sz w:val="32"/>
          <w:szCs w:val="32"/>
          <w:lang w:val="en-US" w:eastAsia="zh-CN" w:bidi="ar-SA"/>
        </w:rPr>
        <w:t>三</w:t>
      </w:r>
      <w:r>
        <w:rPr>
          <w:rFonts w:hint="default" w:ascii="Times New Roman" w:hAnsi="Times New Roman" w:eastAsia="黑体" w:cs="Times New Roman"/>
          <w:snapToGrid/>
          <w:kern w:val="2"/>
          <w:sz w:val="32"/>
          <w:szCs w:val="32"/>
          <w:lang w:val="en-US" w:eastAsia="zh-CN" w:bidi="ar-SA"/>
        </w:rPr>
        <w:t>、其他事项</w:t>
      </w:r>
    </w:p>
    <w:p w14:paraId="169538B6">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rPr>
      </w:pPr>
      <w:r>
        <w:rPr>
          <w:rFonts w:hint="default" w:ascii="仿宋_GB2312" w:hAnsi="仿宋_GB2312" w:eastAsia="仿宋_GB2312" w:cs="仿宋_GB2312"/>
          <w:b w:val="0"/>
          <w:bCs w:val="0"/>
          <w:snapToGrid/>
          <w:kern w:val="2"/>
          <w:sz w:val="32"/>
          <w:szCs w:val="32"/>
          <w:lang w:val="en-US" w:eastAsia="zh-CN" w:bidi="ar-SA"/>
        </w:rPr>
        <w:t>1.</w:t>
      </w:r>
      <w:r>
        <w:rPr>
          <w:rFonts w:hint="default" w:ascii="Times New Roman" w:hAnsi="Times New Roman" w:eastAsia="仿宋_GB2312" w:cs="Times New Roman"/>
          <w:sz w:val="32"/>
          <w:szCs w:val="32"/>
        </w:rPr>
        <w:t>个人负担费用是指上述对象因病就医发生的进入常熟市 医疗保障</w:t>
      </w:r>
      <w:r>
        <w:rPr>
          <w:rFonts w:hint="eastAsia" w:ascii="Times New Roman" w:hAnsi="Times New Roman" w:eastAsia="仿宋_GB2312" w:cs="Times New Roman"/>
          <w:sz w:val="32"/>
          <w:szCs w:val="32"/>
          <w:lang w:val="en-US" w:eastAsia="zh-CN"/>
        </w:rPr>
        <w:t>部门</w:t>
      </w:r>
      <w:r>
        <w:rPr>
          <w:rFonts w:hint="default" w:ascii="Times New Roman" w:hAnsi="Times New Roman" w:eastAsia="仿宋_GB2312" w:cs="Times New Roman"/>
          <w:sz w:val="32"/>
          <w:szCs w:val="32"/>
        </w:rPr>
        <w:t>医疗保险待遇报销信息系统的</w:t>
      </w:r>
      <w:r>
        <w:rPr>
          <w:rFonts w:hint="eastAsia" w:ascii="Times New Roman" w:hAnsi="Times New Roman" w:eastAsia="仿宋_GB2312" w:cs="Times New Roman"/>
          <w:sz w:val="32"/>
          <w:szCs w:val="32"/>
          <w:lang w:val="en-US" w:eastAsia="zh-CN"/>
        </w:rPr>
        <w:t>医疗</w:t>
      </w:r>
      <w:r>
        <w:rPr>
          <w:rFonts w:hint="default" w:ascii="Times New Roman" w:hAnsi="Times New Roman" w:eastAsia="仿宋_GB2312" w:cs="Times New Roman"/>
          <w:sz w:val="32"/>
          <w:szCs w:val="32"/>
        </w:rPr>
        <w:t>费用，</w:t>
      </w:r>
      <w:r>
        <w:rPr>
          <w:rFonts w:hint="eastAsia" w:ascii="Times New Roman" w:hAnsi="Times New Roman" w:eastAsia="仿宋_GB2312" w:cs="Times New Roman"/>
          <w:color w:val="auto"/>
          <w:sz w:val="32"/>
          <w:szCs w:val="32"/>
          <w:lang w:val="en-US" w:eastAsia="zh-CN"/>
        </w:rPr>
        <w:t>扣除</w:t>
      </w:r>
      <w:r>
        <w:rPr>
          <w:rFonts w:hint="default" w:ascii="Times New Roman" w:hAnsi="Times New Roman" w:eastAsia="仿宋_GB2312" w:cs="Times New Roman"/>
          <w:sz w:val="32"/>
          <w:szCs w:val="32"/>
        </w:rPr>
        <w:t>职工基本医疗保险、居民基本</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农村合作</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医疗保险基金</w:t>
      </w:r>
      <w:r>
        <w:rPr>
          <w:rFonts w:hint="eastAsia" w:ascii="Times New Roman" w:hAnsi="Times New Roman" w:eastAsia="仿宋_GB2312" w:cs="Times New Roman"/>
          <w:sz w:val="32"/>
          <w:szCs w:val="32"/>
          <w:lang w:val="en-US" w:eastAsia="zh-CN"/>
        </w:rPr>
        <w:t>中的</w:t>
      </w:r>
      <w:r>
        <w:rPr>
          <w:rFonts w:hint="default" w:ascii="Times New Roman" w:hAnsi="Times New Roman" w:eastAsia="仿宋_GB2312" w:cs="Times New Roman"/>
          <w:sz w:val="32"/>
          <w:szCs w:val="32"/>
        </w:rPr>
        <w:t>补偿、大病补充医疗保</w:t>
      </w:r>
      <w:bookmarkStart w:id="0" w:name="_GoBack"/>
      <w:bookmarkEnd w:id="0"/>
      <w:r>
        <w:rPr>
          <w:rFonts w:hint="default" w:ascii="Times New Roman" w:hAnsi="Times New Roman" w:eastAsia="仿宋_GB2312" w:cs="Times New Roman"/>
          <w:sz w:val="32"/>
          <w:szCs w:val="32"/>
        </w:rPr>
        <w:t>险补助、特困人群医疗救助基金救助和其他救助后的个人负担部分。</w:t>
      </w:r>
      <w:r>
        <w:rPr>
          <w:rFonts w:hint="eastAsia" w:ascii="仿宋_GB2312" w:hAnsi="仿宋_GB2312" w:eastAsia="仿宋_GB2312" w:cs="仿宋_GB2312"/>
          <w:b w:val="0"/>
          <w:bCs w:val="0"/>
          <w:snapToGrid/>
          <w:kern w:val="2"/>
          <w:sz w:val="32"/>
          <w:szCs w:val="32"/>
          <w:lang w:val="en-US" w:eastAsia="zh-CN" w:bidi="ar-SA"/>
        </w:rPr>
        <w:t>上一年度已享受的民政临时救助、慈善救助和相关保险赔付等资金，在</w:t>
      </w:r>
      <w:r>
        <w:rPr>
          <w:rFonts w:hint="default" w:ascii="Times New Roman" w:hAnsi="Times New Roman" w:eastAsia="仿宋_GB2312" w:cs="Times New Roman"/>
          <w:sz w:val="32"/>
          <w:szCs w:val="32"/>
        </w:rPr>
        <w:t>补助</w:t>
      </w:r>
      <w:r>
        <w:rPr>
          <w:rFonts w:hint="eastAsia" w:ascii="Times New Roman" w:hAnsi="Times New Roman" w:eastAsia="仿宋_GB2312" w:cs="Times New Roman"/>
          <w:sz w:val="32"/>
          <w:szCs w:val="32"/>
          <w:lang w:val="en-US" w:eastAsia="zh-CN"/>
        </w:rPr>
        <w:t>额度中进行扣除。</w:t>
      </w:r>
    </w:p>
    <w:p w14:paraId="16F98734">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rPr>
      </w:pPr>
      <w:r>
        <w:rPr>
          <w:rFonts w:hint="default" w:ascii="仿宋_GB2312" w:hAnsi="仿宋_GB2312" w:eastAsia="仿宋_GB2312" w:cs="仿宋_GB2312"/>
          <w:b w:val="0"/>
          <w:bCs w:val="0"/>
          <w:snapToGrid/>
          <w:kern w:val="2"/>
          <w:sz w:val="32"/>
          <w:szCs w:val="32"/>
          <w:lang w:val="en-US" w:eastAsia="zh-CN" w:bidi="ar-SA"/>
        </w:rPr>
        <w:t>2.</w:t>
      </w:r>
      <w:r>
        <w:rPr>
          <w:rFonts w:hint="default" w:ascii="Times New Roman" w:hAnsi="Times New Roman" w:eastAsia="仿宋_GB2312" w:cs="Times New Roman"/>
          <w:sz w:val="32"/>
          <w:szCs w:val="32"/>
        </w:rPr>
        <w:t>家庭成员及人均收入认定标准与</w:t>
      </w:r>
      <w:r>
        <w:rPr>
          <w:rFonts w:hint="eastAsia" w:ascii="Times New Roman" w:hAnsi="Times New Roman" w:eastAsia="仿宋_GB2312" w:cs="Times New Roman"/>
          <w:sz w:val="32"/>
          <w:szCs w:val="32"/>
          <w:lang w:val="en-US" w:eastAsia="zh-CN"/>
        </w:rPr>
        <w:t>市</w:t>
      </w:r>
      <w:r>
        <w:rPr>
          <w:rFonts w:hint="default" w:ascii="Times New Roman" w:hAnsi="Times New Roman" w:eastAsia="仿宋_GB2312" w:cs="Times New Roman"/>
          <w:sz w:val="32"/>
          <w:szCs w:val="32"/>
        </w:rPr>
        <w:t>民政部门认定标准一致。</w:t>
      </w:r>
    </w:p>
    <w:p w14:paraId="4A71E147">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rPr>
      </w:pPr>
      <w:r>
        <w:rPr>
          <w:rFonts w:hint="eastAsia" w:ascii="仿宋_GB2312" w:hAnsi="仿宋_GB2312" w:eastAsia="仿宋_GB2312" w:cs="仿宋_GB2312"/>
          <w:b w:val="0"/>
          <w:bCs w:val="0"/>
          <w:snapToGrid/>
          <w:kern w:val="2"/>
          <w:sz w:val="32"/>
          <w:szCs w:val="32"/>
          <w:lang w:val="en-US" w:eastAsia="zh-CN" w:bidi="ar-SA"/>
        </w:rPr>
        <w:t>3</w:t>
      </w:r>
      <w:r>
        <w:rPr>
          <w:rFonts w:hint="default" w:ascii="仿宋_GB2312" w:hAnsi="仿宋_GB2312" w:eastAsia="仿宋_GB2312" w:cs="仿宋_GB2312"/>
          <w:b w:val="0"/>
          <w:bCs w:val="0"/>
          <w:snapToGrid/>
          <w:kern w:val="2"/>
          <w:sz w:val="32"/>
          <w:szCs w:val="32"/>
          <w:lang w:val="en-US" w:eastAsia="zh-CN" w:bidi="ar-SA"/>
        </w:rPr>
        <w:t>.</w:t>
      </w:r>
      <w:r>
        <w:rPr>
          <w:rFonts w:hint="default" w:ascii="Times New Roman" w:hAnsi="Times New Roman" w:eastAsia="仿宋_GB2312" w:cs="Times New Roman"/>
          <w:sz w:val="32"/>
          <w:szCs w:val="32"/>
        </w:rPr>
        <w:t>本市医疗保险政策明确不予列入报销范围的医疗费用不纳入救助范围</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具体目录</w:t>
      </w:r>
      <w:r>
        <w:rPr>
          <w:rFonts w:hint="eastAsia" w:ascii="Times New Roman" w:hAnsi="Times New Roman" w:eastAsia="仿宋_GB2312" w:cs="Times New Roman"/>
          <w:sz w:val="32"/>
          <w:szCs w:val="32"/>
          <w:lang w:val="en-US" w:eastAsia="zh-CN"/>
        </w:rPr>
        <w:t>参考</w:t>
      </w:r>
      <w:r>
        <w:rPr>
          <w:rFonts w:hint="default" w:ascii="Times New Roman" w:hAnsi="Times New Roman" w:eastAsia="仿宋_GB2312" w:cs="Times New Roman"/>
          <w:sz w:val="32"/>
          <w:szCs w:val="32"/>
        </w:rPr>
        <w:t>常熟市医疗保障</w:t>
      </w:r>
      <w:r>
        <w:rPr>
          <w:rFonts w:hint="eastAsia" w:ascii="Times New Roman" w:hAnsi="Times New Roman" w:eastAsia="仿宋_GB2312" w:cs="Times New Roman"/>
          <w:sz w:val="32"/>
          <w:szCs w:val="32"/>
          <w:lang w:val="en-US" w:eastAsia="zh-CN"/>
        </w:rPr>
        <w:t>部门相关规定</w:t>
      </w:r>
      <w:r>
        <w:rPr>
          <w:rFonts w:hint="default" w:ascii="Times New Roman" w:hAnsi="Times New Roman" w:eastAsia="仿宋_GB2312" w:cs="Times New Roman"/>
          <w:sz w:val="32"/>
          <w:szCs w:val="32"/>
        </w:rPr>
        <w:t>。</w:t>
      </w:r>
    </w:p>
    <w:p w14:paraId="7FD8CABD">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rPr>
      </w:pPr>
      <w:r>
        <w:rPr>
          <w:rFonts w:hint="eastAsia" w:ascii="仿宋_GB2312" w:hAnsi="仿宋_GB2312" w:eastAsia="仿宋_GB2312" w:cs="仿宋_GB2312"/>
          <w:b w:val="0"/>
          <w:bCs w:val="0"/>
          <w:snapToGrid/>
          <w:kern w:val="2"/>
          <w:sz w:val="32"/>
          <w:szCs w:val="32"/>
          <w:lang w:val="en-US" w:eastAsia="zh-CN" w:bidi="ar-SA"/>
        </w:rPr>
        <w:t>4</w:t>
      </w:r>
      <w:r>
        <w:rPr>
          <w:rFonts w:hint="default" w:ascii="仿宋_GB2312" w:hAnsi="仿宋_GB2312" w:eastAsia="仿宋_GB2312" w:cs="仿宋_GB2312"/>
          <w:b w:val="0"/>
          <w:bCs w:val="0"/>
          <w:snapToGrid/>
          <w:kern w:val="2"/>
          <w:sz w:val="32"/>
          <w:szCs w:val="32"/>
          <w:lang w:val="en-US" w:eastAsia="zh-CN" w:bidi="ar-SA"/>
        </w:rPr>
        <w:t>.</w:t>
      </w:r>
      <w:r>
        <w:rPr>
          <w:rFonts w:hint="default" w:ascii="Times New Roman" w:hAnsi="Times New Roman" w:eastAsia="仿宋_GB2312" w:cs="Times New Roman"/>
          <w:sz w:val="32"/>
          <w:szCs w:val="32"/>
        </w:rPr>
        <w:t>本办法由</w:t>
      </w:r>
      <w:r>
        <w:rPr>
          <w:rFonts w:hint="eastAsia" w:ascii="仿宋_GB2312" w:hAnsi="仿宋_GB2312" w:eastAsia="仿宋_GB2312" w:cs="仿宋_GB2312"/>
          <w:b w:val="0"/>
          <w:bCs w:val="0"/>
          <w:snapToGrid/>
          <w:kern w:val="2"/>
          <w:sz w:val="32"/>
          <w:szCs w:val="32"/>
          <w:lang w:val="en-US" w:eastAsia="zh-CN" w:bidi="ar-SA"/>
        </w:rPr>
        <w:t>经开区（碧溪街道）</w:t>
      </w:r>
      <w:r>
        <w:rPr>
          <w:rFonts w:hint="eastAsia" w:ascii="Times New Roman" w:hAnsi="Times New Roman" w:eastAsia="仿宋_GB2312" w:cs="Times New Roman"/>
          <w:sz w:val="32"/>
          <w:szCs w:val="32"/>
          <w:lang w:val="en-US" w:eastAsia="zh-CN"/>
        </w:rPr>
        <w:t>社会事务管理中心</w:t>
      </w:r>
      <w:r>
        <w:rPr>
          <w:rFonts w:hint="default" w:ascii="Times New Roman" w:hAnsi="Times New Roman" w:eastAsia="仿宋_GB2312" w:cs="Times New Roman"/>
          <w:sz w:val="32"/>
          <w:szCs w:val="32"/>
        </w:rPr>
        <w:t>负责解释。</w:t>
      </w:r>
    </w:p>
    <w:p w14:paraId="374E7B1F">
      <w:pPr>
        <w:pStyle w:val="2"/>
        <w:ind w:left="0" w:leftChars="0" w:firstLine="640" w:firstLineChars="200"/>
        <w:rPr>
          <w:rFonts w:hint="default" w:ascii="Times New Roman" w:hAnsi="Times New Roman" w:eastAsia="仿宋_GB2312" w:cs="Times New Roman"/>
          <w:snapToGrid w:val="0"/>
          <w:color w:val="000000"/>
          <w:kern w:val="0"/>
          <w:sz w:val="32"/>
          <w:szCs w:val="32"/>
          <w:lang w:val="en-US"/>
        </w:rPr>
      </w:pPr>
      <w:r>
        <w:rPr>
          <w:rFonts w:hint="eastAsia" w:ascii="仿宋_GB2312" w:hAnsi="仿宋_GB2312" w:eastAsia="仿宋_GB2312" w:cs="仿宋_GB2312"/>
          <w:b w:val="0"/>
          <w:bCs w:val="0"/>
          <w:snapToGrid/>
          <w:kern w:val="2"/>
          <w:sz w:val="32"/>
          <w:szCs w:val="32"/>
          <w:lang w:val="en-US" w:eastAsia="zh-CN" w:bidi="ar-SA"/>
        </w:rPr>
        <w:t>5</w:t>
      </w:r>
      <w:r>
        <w:rPr>
          <w:rFonts w:hint="default" w:ascii="仿宋_GB2312" w:hAnsi="仿宋_GB2312" w:eastAsia="仿宋_GB2312" w:cs="仿宋_GB2312"/>
          <w:b w:val="0"/>
          <w:bCs w:val="0"/>
          <w:snapToGrid/>
          <w:kern w:val="2"/>
          <w:sz w:val="32"/>
          <w:szCs w:val="32"/>
          <w:lang w:val="en-US" w:eastAsia="zh-CN" w:bidi="ar-SA"/>
        </w:rPr>
        <w:t>.</w:t>
      </w:r>
      <w:r>
        <w:rPr>
          <w:rFonts w:hint="eastAsia" w:ascii="仿宋_GB2312" w:hAnsi="仿宋_GB2312" w:eastAsia="仿宋_GB2312" w:cs="仿宋_GB2312"/>
          <w:b w:val="0"/>
          <w:bCs w:val="0"/>
          <w:snapToGrid/>
          <w:kern w:val="2"/>
          <w:sz w:val="32"/>
          <w:szCs w:val="32"/>
          <w:lang w:val="en-US" w:eastAsia="zh-CN" w:bidi="ar-SA"/>
        </w:rPr>
        <w:t>本办法自</w:t>
      </w:r>
      <w:r>
        <w:rPr>
          <w:rFonts w:hint="eastAsia" w:ascii="Times New Roman" w:hAnsi="Times New Roman" w:eastAsia="仿宋_GB2312" w:cs="Times New Roman"/>
          <w:snapToGrid w:val="0"/>
          <w:color w:val="auto"/>
          <w:kern w:val="0"/>
          <w:sz w:val="32"/>
          <w:szCs w:val="32"/>
          <w:lang w:val="en-US" w:eastAsia="zh-CN"/>
        </w:rPr>
        <w:t>2026年</w:t>
      </w:r>
      <w:r>
        <w:rPr>
          <w:rFonts w:hint="eastAsia" w:ascii="仿宋_GB2312" w:eastAsia="仿宋_GB2312"/>
          <w:color w:val="auto"/>
          <w:sz w:val="32"/>
          <w:szCs w:val="32"/>
          <w:lang w:val="en-US" w:eastAsia="zh-CN"/>
        </w:rPr>
        <w:t>x</w:t>
      </w:r>
      <w:r>
        <w:rPr>
          <w:rFonts w:hint="eastAsia" w:ascii="Times New Roman" w:hAnsi="Times New Roman" w:eastAsia="仿宋_GB2312" w:cs="Times New Roman"/>
          <w:snapToGrid w:val="0"/>
          <w:color w:val="auto"/>
          <w:kern w:val="0"/>
          <w:sz w:val="32"/>
          <w:szCs w:val="32"/>
          <w:lang w:val="en-US" w:eastAsia="zh-CN"/>
        </w:rPr>
        <w:t>月</w:t>
      </w:r>
      <w:r>
        <w:rPr>
          <w:rFonts w:hint="eastAsia" w:ascii="仿宋_GB2312" w:eastAsia="仿宋_GB2312"/>
          <w:color w:val="auto"/>
          <w:sz w:val="32"/>
          <w:szCs w:val="32"/>
          <w:lang w:val="en-US" w:eastAsia="zh-CN"/>
        </w:rPr>
        <w:t>x</w:t>
      </w:r>
      <w:r>
        <w:rPr>
          <w:rFonts w:hint="eastAsia" w:ascii="Times New Roman" w:hAnsi="Times New Roman" w:eastAsia="仿宋_GB2312" w:cs="Times New Roman"/>
          <w:snapToGrid w:val="0"/>
          <w:color w:val="auto"/>
          <w:kern w:val="0"/>
          <w:sz w:val="32"/>
          <w:szCs w:val="32"/>
          <w:lang w:val="en-US" w:eastAsia="zh-CN"/>
        </w:rPr>
        <w:t>日</w:t>
      </w:r>
      <w:r>
        <w:rPr>
          <w:rFonts w:hint="eastAsia" w:ascii="Times New Roman" w:hAnsi="Times New Roman" w:eastAsia="仿宋_GB2312" w:cs="Times New Roman"/>
          <w:snapToGrid w:val="0"/>
          <w:color w:val="000000"/>
          <w:kern w:val="0"/>
          <w:sz w:val="32"/>
          <w:szCs w:val="32"/>
          <w:lang w:val="en-US" w:eastAsia="zh-CN"/>
        </w:rPr>
        <w:t>起实施，至2030年</w:t>
      </w:r>
      <w:r>
        <w:rPr>
          <w:rFonts w:hint="eastAsia" w:ascii="仿宋_GB2312" w:eastAsia="仿宋_GB2312"/>
          <w:color w:val="auto"/>
          <w:sz w:val="32"/>
          <w:szCs w:val="32"/>
          <w:lang w:val="en-US" w:eastAsia="zh-CN"/>
        </w:rPr>
        <w:t>x</w:t>
      </w:r>
      <w:r>
        <w:rPr>
          <w:rFonts w:hint="eastAsia" w:ascii="Times New Roman" w:hAnsi="Times New Roman" w:eastAsia="仿宋_GB2312" w:cs="Times New Roman"/>
          <w:snapToGrid w:val="0"/>
          <w:color w:val="000000"/>
          <w:kern w:val="0"/>
          <w:sz w:val="32"/>
          <w:szCs w:val="32"/>
          <w:lang w:val="en-US" w:eastAsia="zh-CN"/>
        </w:rPr>
        <w:t>月</w:t>
      </w:r>
      <w:r>
        <w:rPr>
          <w:rFonts w:hint="eastAsia" w:ascii="仿宋_GB2312" w:eastAsia="仿宋_GB2312"/>
          <w:color w:val="auto"/>
          <w:sz w:val="32"/>
          <w:szCs w:val="32"/>
          <w:lang w:val="en-US" w:eastAsia="zh-CN"/>
        </w:rPr>
        <w:t>x</w:t>
      </w:r>
      <w:r>
        <w:rPr>
          <w:rFonts w:hint="eastAsia" w:ascii="Times New Roman" w:hAnsi="Times New Roman" w:eastAsia="仿宋_GB2312" w:cs="Times New Roman"/>
          <w:snapToGrid w:val="0"/>
          <w:color w:val="000000"/>
          <w:kern w:val="0"/>
          <w:sz w:val="32"/>
          <w:szCs w:val="32"/>
          <w:lang w:val="en-US" w:eastAsia="zh-CN"/>
        </w:rPr>
        <w:t>日止，有效期5年。</w:t>
      </w:r>
    </w:p>
    <w:p w14:paraId="208458C7">
      <w:pPr>
        <w:pStyle w:val="2"/>
        <w:rPr>
          <w:rFonts w:hint="default"/>
        </w:rPr>
      </w:pPr>
    </w:p>
    <w:p w14:paraId="46623554">
      <w:pPr>
        <w:rPr>
          <w:rFonts w:hint="default"/>
        </w:rPr>
      </w:pPr>
    </w:p>
    <w:p w14:paraId="6DA5C847">
      <w:pPr>
        <w:keepNext w:val="0"/>
        <w:keepLines w:val="0"/>
        <w:pageBreakBefore w:val="0"/>
        <w:widowControl/>
        <w:tabs>
          <w:tab w:val="left" w:pos="5040"/>
        </w:tabs>
        <w:kinsoku/>
        <w:wordWrap/>
        <w:overflowPunct/>
        <w:topLinePunct w:val="0"/>
        <w:autoSpaceDE w:val="0"/>
        <w:autoSpaceDN w:val="0"/>
        <w:bidi w:val="0"/>
        <w:adjustRightInd w:val="0"/>
        <w:snapToGrid w:val="0"/>
        <w:spacing w:line="560" w:lineRule="exact"/>
        <w:jc w:val="right"/>
        <w:textAlignment w:val="baseline"/>
        <w:rPr>
          <w:rFonts w:hint="default" w:ascii="Times New Roman" w:hAnsi="Times New Roman" w:eastAsia="仿宋_GB2312" w:cs="Times New Roman"/>
          <w:snapToGrid/>
          <w:kern w:val="2"/>
          <w:sz w:val="32"/>
          <w:szCs w:val="32"/>
          <w:highlight w:val="yellow"/>
          <w:lang w:val="en-US" w:eastAsia="zh-CN" w:bidi="ar-SA"/>
        </w:rPr>
      </w:pPr>
      <w:r>
        <w:rPr>
          <w:rFonts w:hint="default" w:ascii="Times New Roman" w:hAnsi="Times New Roman" w:eastAsia="仿宋_GB2312" w:cs="Times New Roman"/>
          <w:sz w:val="32"/>
          <w:szCs w:val="32"/>
          <w:highlight w:val="none"/>
        </w:rPr>
        <w:t>常熟</w:t>
      </w:r>
      <w:r>
        <w:rPr>
          <w:rFonts w:hint="eastAsia" w:ascii="Times New Roman" w:hAnsi="Times New Roman" w:eastAsia="仿宋_GB2312" w:cs="Times New Roman"/>
          <w:sz w:val="32"/>
          <w:szCs w:val="32"/>
          <w:highlight w:val="none"/>
          <w:lang w:val="en-US" w:eastAsia="zh-CN"/>
        </w:rPr>
        <w:t>经济技术开发区管理委员会</w:t>
      </w:r>
      <w:r>
        <w:rPr>
          <w:rFonts w:hint="default" w:ascii="Times New Roman" w:hAnsi="Times New Roman" w:eastAsia="楷体_GB2312" w:cs="Times New Roman"/>
          <w:snapToGrid/>
          <w:kern w:val="2"/>
          <w:sz w:val="32"/>
          <w:szCs w:val="32"/>
          <w:lang w:val="en-US" w:eastAsia="zh-CN" w:bidi="ar-SA"/>
        </w:rPr>
        <w:t xml:space="preserve">                                   </w:t>
      </w:r>
    </w:p>
    <w:p w14:paraId="5BC41D0F">
      <w:pPr>
        <w:keepNext w:val="0"/>
        <w:keepLines w:val="0"/>
        <w:pageBreakBefore w:val="0"/>
        <w:widowControl/>
        <w:kinsoku/>
        <w:wordWrap/>
        <w:overflowPunct/>
        <w:topLinePunct w:val="0"/>
        <w:autoSpaceDE w:val="0"/>
        <w:autoSpaceDN w:val="0"/>
        <w:bidi w:val="0"/>
        <w:adjustRightInd w:val="0"/>
        <w:snapToGrid w:val="0"/>
        <w:spacing w:line="600" w:lineRule="exact"/>
        <w:jc w:val="right"/>
        <w:textAlignment w:val="baseline"/>
        <w:rPr>
          <w:rFonts w:hint="eastAsia" w:ascii="Times New Roman" w:hAnsi="Times New Roman" w:eastAsia="仿宋_GB2312" w:cs="Times New Roman"/>
          <w:sz w:val="32"/>
          <w:szCs w:val="32"/>
          <w:lang w:eastAsia="zh-CN"/>
        </w:rPr>
      </w:pPr>
      <w:r>
        <w:rPr>
          <w:rFonts w:hint="default" w:ascii="Times New Roman" w:hAnsi="Times New Roman" w:eastAsia="楷体_GB2312" w:cs="Times New Roman"/>
          <w:snapToGrid/>
          <w:kern w:val="2"/>
          <w:sz w:val="32"/>
          <w:szCs w:val="32"/>
          <w:lang w:val="en-US" w:eastAsia="zh-CN" w:bidi="ar-SA"/>
        </w:rPr>
        <w:t xml:space="preserve">                           </w:t>
      </w:r>
      <w:r>
        <w:rPr>
          <w:rFonts w:hint="eastAsia" w:ascii="Times New Roman" w:hAnsi="Times New Roman" w:eastAsia="仿宋_GB2312" w:cs="Times New Roman"/>
          <w:sz w:val="32"/>
          <w:szCs w:val="32"/>
          <w:lang w:eastAsia="zh-CN"/>
        </w:rPr>
        <w:t>常熟市人民政府碧溪街道办事处</w:t>
      </w:r>
    </w:p>
    <w:p w14:paraId="69213295">
      <w:pPr>
        <w:pStyle w:val="2"/>
        <w:keepNext w:val="0"/>
        <w:keepLines w:val="0"/>
        <w:pageBreakBefore w:val="0"/>
        <w:widowControl/>
        <w:kinsoku/>
        <w:wordWrap/>
        <w:overflowPunct/>
        <w:topLinePunct w:val="0"/>
        <w:autoSpaceDE w:val="0"/>
        <w:autoSpaceDN w:val="0"/>
        <w:bidi w:val="0"/>
        <w:spacing w:line="600" w:lineRule="exact"/>
        <w:rPr>
          <w:rFonts w:hint="default"/>
          <w:lang w:val="en-US" w:eastAsia="zh-CN"/>
        </w:rPr>
      </w:pPr>
      <w:r>
        <w:rPr>
          <w:rFonts w:hint="eastAsia" w:ascii="Times New Roman" w:hAnsi="Times New Roman" w:eastAsia="仿宋_GB2312" w:cs="Times New Roman"/>
          <w:sz w:val="32"/>
          <w:szCs w:val="32"/>
          <w:lang w:val="en-US" w:eastAsia="zh-CN"/>
        </w:rPr>
        <w:t xml:space="preserve">                                   2025年7月30日</w:t>
      </w:r>
    </w:p>
    <w:p w14:paraId="12754A6B">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default" w:ascii="Times New Roman" w:hAnsi="Times New Roman" w:eastAsia="仿宋_GB2312" w:cs="Times New Roman"/>
          <w:sz w:val="32"/>
          <w:szCs w:val="32"/>
        </w:rPr>
      </w:pPr>
    </w:p>
    <w:sectPr>
      <w:footerReference r:id="rId5" w:type="default"/>
      <w:footerReference r:id="rId6" w:type="even"/>
      <w:pgSz w:w="11906" w:h="16838"/>
      <w:pgMar w:top="2098" w:right="1474" w:bottom="1984" w:left="1587" w:header="851" w:footer="992" w:gutter="0"/>
      <w:pgNumType w:fmt="numberInDash"/>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E0D44">
    <w:pPr>
      <w:spacing w:line="186" w:lineRule="auto"/>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6174572F">
                          <w:pPr>
                            <w:pStyle w:val="3"/>
                            <w:keepNext w:val="0"/>
                            <w:keepLines w:val="0"/>
                            <w:pageBreakBefore w:val="0"/>
                            <w:widowControl/>
                            <w:kinsoku w:val="0"/>
                            <w:wordWrap/>
                            <w:overflowPunct/>
                            <w:topLinePunct w:val="0"/>
                            <w:autoSpaceDE w:val="0"/>
                            <w:autoSpaceDN w:val="0"/>
                            <w:bidi w:val="0"/>
                            <w:adjustRightInd w:val="0"/>
                            <w:snapToGrid w:val="0"/>
                            <w:ind w:right="210" w:rightChars="100"/>
                            <w:textAlignment w:val="baseline"/>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shape id="文本框 9"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DH2chN5wEAAMcD&#10;AAAOAAAAAAAAAAEAIAAAAB4BAABkcnMvZTJvRG9jLnhtbFBLBQYAAAAABgAGAFkBAAB3BQAAAAA=&#10;">
              <v:fill on="f" focussize="0,0"/>
              <v:stroke on="f"/>
              <v:imagedata o:title=""/>
              <o:lock v:ext="edit" aspectratio="f"/>
              <v:textbox inset="0mm,0mm,0mm,0mm" style="mso-fit-shape-to-text:t;">
                <w:txbxContent>
                  <w:p w14:paraId="6174572F">
                    <w:pPr>
                      <w:pStyle w:val="3"/>
                      <w:keepNext w:val="0"/>
                      <w:keepLines w:val="0"/>
                      <w:pageBreakBefore w:val="0"/>
                      <w:widowControl/>
                      <w:kinsoku w:val="0"/>
                      <w:wordWrap/>
                      <w:overflowPunct/>
                      <w:topLinePunct w:val="0"/>
                      <w:autoSpaceDE w:val="0"/>
                      <w:autoSpaceDN w:val="0"/>
                      <w:bidi w:val="0"/>
                      <w:adjustRightInd w:val="0"/>
                      <w:snapToGrid w:val="0"/>
                      <w:ind w:right="210" w:rightChars="100"/>
                      <w:textAlignment w:val="baseline"/>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08687">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40AA1023">
                          <w:pPr>
                            <w:pStyle w:val="3"/>
                            <w:keepNext w:val="0"/>
                            <w:keepLines w:val="0"/>
                            <w:pageBreakBefore w:val="0"/>
                            <w:widowControl/>
                            <w:kinsoku w:val="0"/>
                            <w:wordWrap/>
                            <w:overflowPunct/>
                            <w:topLinePunct w:val="0"/>
                            <w:autoSpaceDE w:val="0"/>
                            <w:autoSpaceDN w:val="0"/>
                            <w:bidi w:val="0"/>
                            <w:adjustRightInd w:val="0"/>
                            <w:snapToGrid w:val="0"/>
                            <w:ind w:left="210" w:leftChars="100"/>
                            <w:textAlignment w:val="baseline"/>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- 4 -</w:t>
                          </w:r>
                          <w:r>
                            <w:rPr>
                              <w:rFonts w:hint="eastAsia" w:ascii="宋体" w:hAns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shape id="文本框 8"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DNm7UO5wEAAMcD&#10;AAAOAAAAAAAAAAEAIAAAAB4BAABkcnMvZTJvRG9jLnhtbFBLBQYAAAAABgAGAFkBAAB3BQAAAAA=&#10;">
              <v:fill on="f" focussize="0,0"/>
              <v:stroke on="f"/>
              <v:imagedata o:title=""/>
              <o:lock v:ext="edit" aspectratio="f"/>
              <v:textbox inset="0mm,0mm,0mm,0mm" style="mso-fit-shape-to-text:t;">
                <w:txbxContent>
                  <w:p w14:paraId="40AA1023">
                    <w:pPr>
                      <w:pStyle w:val="3"/>
                      <w:keepNext w:val="0"/>
                      <w:keepLines w:val="0"/>
                      <w:pageBreakBefore w:val="0"/>
                      <w:widowControl/>
                      <w:kinsoku w:val="0"/>
                      <w:wordWrap/>
                      <w:overflowPunct/>
                      <w:topLinePunct w:val="0"/>
                      <w:autoSpaceDE w:val="0"/>
                      <w:autoSpaceDN w:val="0"/>
                      <w:bidi w:val="0"/>
                      <w:adjustRightInd w:val="0"/>
                      <w:snapToGrid w:val="0"/>
                      <w:ind w:left="210" w:leftChars="100"/>
                      <w:textAlignment w:val="baseline"/>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- 4 -</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lOGRiMDdiMTA0OWVjOGI5NThhMmE2OGM4NDMyYjUifQ=="/>
  </w:docVars>
  <w:rsids>
    <w:rsidRoot w:val="00000000"/>
    <w:rsid w:val="00A3470B"/>
    <w:rsid w:val="01A2383E"/>
    <w:rsid w:val="02D432A2"/>
    <w:rsid w:val="02DA018C"/>
    <w:rsid w:val="02DC2E18"/>
    <w:rsid w:val="03174F3D"/>
    <w:rsid w:val="066E1317"/>
    <w:rsid w:val="070457D8"/>
    <w:rsid w:val="074958E1"/>
    <w:rsid w:val="082F4AD6"/>
    <w:rsid w:val="0926237D"/>
    <w:rsid w:val="09A514F4"/>
    <w:rsid w:val="0B0C2503"/>
    <w:rsid w:val="0DD24882"/>
    <w:rsid w:val="10207B26"/>
    <w:rsid w:val="10CA5CE4"/>
    <w:rsid w:val="11665A0D"/>
    <w:rsid w:val="11EC3EF1"/>
    <w:rsid w:val="12AA7B7B"/>
    <w:rsid w:val="13A22600"/>
    <w:rsid w:val="13A24A49"/>
    <w:rsid w:val="143E4E5A"/>
    <w:rsid w:val="157F52EF"/>
    <w:rsid w:val="162714E3"/>
    <w:rsid w:val="175A10C8"/>
    <w:rsid w:val="17BB0135"/>
    <w:rsid w:val="18502F73"/>
    <w:rsid w:val="19632832"/>
    <w:rsid w:val="1A6F545F"/>
    <w:rsid w:val="1B6A434C"/>
    <w:rsid w:val="1B9118D8"/>
    <w:rsid w:val="1CFA525B"/>
    <w:rsid w:val="1D8D2573"/>
    <w:rsid w:val="20E410EC"/>
    <w:rsid w:val="21893052"/>
    <w:rsid w:val="21AD5FCC"/>
    <w:rsid w:val="22BA5BB9"/>
    <w:rsid w:val="23604D89"/>
    <w:rsid w:val="23CD191B"/>
    <w:rsid w:val="23DF164F"/>
    <w:rsid w:val="24AD52A9"/>
    <w:rsid w:val="24FA6740"/>
    <w:rsid w:val="251D41DD"/>
    <w:rsid w:val="254479BB"/>
    <w:rsid w:val="263A2B6C"/>
    <w:rsid w:val="26BF39F6"/>
    <w:rsid w:val="27AC1848"/>
    <w:rsid w:val="27C272BD"/>
    <w:rsid w:val="292E717C"/>
    <w:rsid w:val="29995DFC"/>
    <w:rsid w:val="2B560448"/>
    <w:rsid w:val="2C5232DA"/>
    <w:rsid w:val="30817EA3"/>
    <w:rsid w:val="30F2469C"/>
    <w:rsid w:val="313308E4"/>
    <w:rsid w:val="33092244"/>
    <w:rsid w:val="36AE738B"/>
    <w:rsid w:val="37386C54"/>
    <w:rsid w:val="374C0952"/>
    <w:rsid w:val="376143FD"/>
    <w:rsid w:val="38543F62"/>
    <w:rsid w:val="38DA737A"/>
    <w:rsid w:val="39227BBC"/>
    <w:rsid w:val="3A1A16E2"/>
    <w:rsid w:val="3CD86F1A"/>
    <w:rsid w:val="414032D5"/>
    <w:rsid w:val="418778EE"/>
    <w:rsid w:val="42925DB2"/>
    <w:rsid w:val="48AD51DE"/>
    <w:rsid w:val="4921579A"/>
    <w:rsid w:val="49746212"/>
    <w:rsid w:val="49B77EAC"/>
    <w:rsid w:val="4A9F7C20"/>
    <w:rsid w:val="4C2537F3"/>
    <w:rsid w:val="4DFE254E"/>
    <w:rsid w:val="4E533FA5"/>
    <w:rsid w:val="4FD237AB"/>
    <w:rsid w:val="503A35E5"/>
    <w:rsid w:val="50A0169A"/>
    <w:rsid w:val="51085492"/>
    <w:rsid w:val="527E3C5D"/>
    <w:rsid w:val="53670B95"/>
    <w:rsid w:val="55665D0A"/>
    <w:rsid w:val="55D01C98"/>
    <w:rsid w:val="55EC35D4"/>
    <w:rsid w:val="56356D29"/>
    <w:rsid w:val="586B6A32"/>
    <w:rsid w:val="589E6E07"/>
    <w:rsid w:val="59E545C2"/>
    <w:rsid w:val="5ADC6C98"/>
    <w:rsid w:val="5AF076C2"/>
    <w:rsid w:val="5C2313D1"/>
    <w:rsid w:val="5C3D4752"/>
    <w:rsid w:val="5DB91314"/>
    <w:rsid w:val="5DC80482"/>
    <w:rsid w:val="63243B95"/>
    <w:rsid w:val="635F61EB"/>
    <w:rsid w:val="670C5884"/>
    <w:rsid w:val="6717075E"/>
    <w:rsid w:val="67E46F50"/>
    <w:rsid w:val="68EC388A"/>
    <w:rsid w:val="69972FAF"/>
    <w:rsid w:val="711041C2"/>
    <w:rsid w:val="733028FA"/>
    <w:rsid w:val="73AF7CC3"/>
    <w:rsid w:val="74E120FE"/>
    <w:rsid w:val="76027303"/>
    <w:rsid w:val="79464C25"/>
    <w:rsid w:val="79A25BD4"/>
    <w:rsid w:val="7ABE4C8F"/>
    <w:rsid w:val="7CF11054"/>
    <w:rsid w:val="7D2629CD"/>
    <w:rsid w:val="7EE10F4C"/>
    <w:rsid w:val="7F624958"/>
    <w:rsid w:val="7FBD55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段"/>
    <w:next w:val="1"/>
    <w:qFormat/>
    <w:uiPriority w:val="0"/>
    <w:pPr>
      <w:autoSpaceDE w:val="0"/>
      <w:autoSpaceDN w:val="0"/>
      <w:ind w:firstLine="200"/>
      <w:jc w:val="both"/>
    </w:pPr>
    <w:rPr>
      <w:rFonts w:ascii="宋体" w:hAnsi="Calibri" w:eastAsia="宋体" w:cs="Times New Roman"/>
      <w:sz w:val="21"/>
      <w:szCs w:val="22"/>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1935</Words>
  <Characters>2049</Characters>
  <Lines>0</Lines>
  <Paragraphs>0</Paragraphs>
  <TotalTime>30</TotalTime>
  <ScaleCrop>false</ScaleCrop>
  <LinksUpToDate>false</LinksUpToDate>
  <CharactersWithSpaces>2152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2023-08-18T07:26:00Z</dcterms:created>
  <dc:creator>Lenovo</dc:creator>
  <cp:lastModifiedBy>一一。</cp:lastModifiedBy>
  <cp:lastPrinted>2025-07-07T06:43:00Z</cp:lastPrinted>
  <dcterms:modified xsi:type="dcterms:W3CDTF">2025-07-30T01:38:27Z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58B58356A28249129A6205D67FF9D8EE_13</vt:lpwstr>
  </property>
  <property fmtid="{D5CDD505-2E9C-101B-9397-08002B2CF9AE}" pid="4" name="KSOTemplateDocerSaveRecord">
    <vt:lpwstr>eyJoZGlkIjoiYmFlOGRiMDdiMTA0OWVjOGI5NThhMmE2OGM4NDMyYjUiLCJ1c2VySWQiOiIyNTQ4OTA3MDMifQ==</vt:lpwstr>
  </property>
</Properties>
</file>