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CE" w:rsidRDefault="00BD2F44" w:rsidP="00620BEA">
      <w:pPr>
        <w:spacing w:line="560" w:lineRule="exact"/>
        <w:ind w:firstLineChars="0" w:firstLine="0"/>
        <w:jc w:val="center"/>
        <w:rPr>
          <w:rStyle w:val="fontstyle01"/>
          <w:rFonts w:ascii="华文中宋" w:eastAsia="华文中宋" w:hAnsi="华文中宋" w:hint="default"/>
        </w:rPr>
      </w:pPr>
      <w:r w:rsidRPr="008D1666">
        <w:rPr>
          <w:rStyle w:val="fontstyle01"/>
          <w:rFonts w:ascii="华文中宋" w:eastAsia="华文中宋" w:hAnsi="华文中宋" w:hint="default"/>
        </w:rPr>
        <w:t>常熟市农药集中配送</w:t>
      </w:r>
      <w:r w:rsidR="008D1666">
        <w:rPr>
          <w:rStyle w:val="fontstyle01"/>
          <w:rFonts w:ascii="华文中宋" w:eastAsia="华文中宋" w:hAnsi="华文中宋" w:hint="default"/>
        </w:rPr>
        <w:t>工作</w:t>
      </w:r>
      <w:r w:rsidRPr="008D1666">
        <w:rPr>
          <w:rStyle w:val="fontstyle01"/>
          <w:rFonts w:ascii="华文中宋" w:eastAsia="华文中宋" w:hAnsi="华文中宋" w:hint="default"/>
        </w:rPr>
        <w:t>实施意见</w:t>
      </w:r>
    </w:p>
    <w:p w:rsidR="00AC5645" w:rsidRPr="00AC5645" w:rsidRDefault="00AC5645" w:rsidP="00620BEA">
      <w:pPr>
        <w:spacing w:line="560" w:lineRule="exact"/>
        <w:ind w:firstLineChars="0" w:firstLine="0"/>
        <w:jc w:val="center"/>
        <w:rPr>
          <w:rFonts w:ascii="楷体_GB2312" w:eastAsia="楷体_GB2312" w:hAnsi="华文中宋"/>
          <w:sz w:val="22"/>
        </w:rPr>
      </w:pPr>
      <w:r w:rsidRPr="00AC5645">
        <w:rPr>
          <w:rStyle w:val="fontstyle01"/>
          <w:rFonts w:ascii="楷体_GB2312" w:eastAsia="楷体_GB2312" w:hAnsi="华文中宋" w:hint="default"/>
          <w:sz w:val="32"/>
        </w:rPr>
        <w:t>（</w:t>
      </w:r>
      <w:r w:rsidR="00B80CFF">
        <w:rPr>
          <w:rStyle w:val="fontstyle01"/>
          <w:rFonts w:ascii="楷体_GB2312" w:eastAsia="楷体_GB2312" w:hAnsi="华文中宋" w:hint="default"/>
          <w:sz w:val="32"/>
        </w:rPr>
        <w:t>征求意见稿</w:t>
      </w:r>
      <w:r w:rsidRPr="00AC5645">
        <w:rPr>
          <w:rStyle w:val="fontstyle01"/>
          <w:rFonts w:ascii="楷体_GB2312" w:eastAsia="楷体_GB2312" w:hAnsi="华文中宋" w:hint="default"/>
          <w:sz w:val="32"/>
        </w:rPr>
        <w:t>）</w:t>
      </w:r>
    </w:p>
    <w:p w:rsidR="00BD2F44" w:rsidRDefault="00BD2F44" w:rsidP="00620BEA">
      <w:pPr>
        <w:spacing w:line="560" w:lineRule="exact"/>
        <w:ind w:firstLine="640"/>
      </w:pPr>
      <w:r w:rsidRPr="000A4447">
        <w:t>为深入贯彻落实党的二十大精神，全面推进乡村振兴和农业农村现代化，</w:t>
      </w:r>
      <w:r>
        <w:rPr>
          <w:rFonts w:hint="eastAsia"/>
        </w:rPr>
        <w:t>推进农业绿色发展</w:t>
      </w:r>
      <w:r w:rsidRPr="000A4447">
        <w:t>，规范本市农资市场秩序，持续保障农资质量安全和农产品质量安全，现制定我市</w:t>
      </w:r>
      <w:r w:rsidRPr="00BD2F44">
        <w:rPr>
          <w:rFonts w:hint="eastAsia"/>
        </w:rPr>
        <w:t>农药集中配送</w:t>
      </w:r>
      <w:r w:rsidR="008D1666">
        <w:rPr>
          <w:rFonts w:hint="eastAsia"/>
        </w:rPr>
        <w:t>工作</w:t>
      </w:r>
      <w:r w:rsidRPr="00BD2F44">
        <w:rPr>
          <w:rFonts w:hint="eastAsia"/>
        </w:rPr>
        <w:t>实施意见</w:t>
      </w:r>
      <w:r w:rsidRPr="000A4447">
        <w:t>如下：</w:t>
      </w:r>
    </w:p>
    <w:p w:rsidR="00BD2F44" w:rsidRPr="000A4447" w:rsidRDefault="00BD2F44" w:rsidP="00620BEA">
      <w:pPr>
        <w:spacing w:line="560" w:lineRule="exact"/>
        <w:ind w:firstLine="640"/>
        <w:rPr>
          <w:rFonts w:eastAsia="黑体"/>
        </w:rPr>
      </w:pPr>
      <w:r w:rsidRPr="000A4447">
        <w:rPr>
          <w:rFonts w:eastAsia="黑体"/>
        </w:rPr>
        <w:t>一、主要目标</w:t>
      </w:r>
    </w:p>
    <w:p w:rsidR="00BD2F44" w:rsidRDefault="00BD2F44" w:rsidP="00620BEA">
      <w:pPr>
        <w:spacing w:line="560" w:lineRule="exact"/>
        <w:ind w:firstLine="640"/>
      </w:pPr>
      <w:r w:rsidRPr="000A4447">
        <w:t>按照</w:t>
      </w:r>
      <w:r w:rsidRPr="000A4447">
        <w:t>“</w:t>
      </w:r>
      <w:r>
        <w:rPr>
          <w:rFonts w:hint="eastAsia"/>
        </w:rPr>
        <w:t>政府采购、统一配送、零差率销售、信息化管理、财政补贴</w:t>
      </w:r>
      <w:r w:rsidRPr="000A4447">
        <w:t>”</w:t>
      </w:r>
      <w:r w:rsidRPr="000A4447">
        <w:t>的原则，</w:t>
      </w:r>
      <w:r>
        <w:rPr>
          <w:rFonts w:hint="eastAsia"/>
        </w:rPr>
        <w:t>开展农药零差率集中配送工作，达到</w:t>
      </w:r>
      <w:r w:rsidRPr="000A4447">
        <w:t>农药集中</w:t>
      </w:r>
      <w:proofErr w:type="gramStart"/>
      <w:r w:rsidRPr="000A4447">
        <w:t>配送率</w:t>
      </w:r>
      <w:proofErr w:type="gramEnd"/>
      <w:r w:rsidRPr="000A4447">
        <w:t>95%</w:t>
      </w:r>
      <w:r w:rsidRPr="000A4447">
        <w:t>以上</w:t>
      </w:r>
      <w:r>
        <w:rPr>
          <w:rFonts w:hint="eastAsia"/>
        </w:rPr>
        <w:t>，实现</w:t>
      </w:r>
      <w:r>
        <w:t>农民生产成本降低，农业</w:t>
      </w:r>
      <w:r w:rsidRPr="000A4447">
        <w:t>绿色发展，</w:t>
      </w:r>
      <w:r>
        <w:rPr>
          <w:rFonts w:hint="eastAsia"/>
        </w:rPr>
        <w:t>农产品质</w:t>
      </w:r>
      <w:proofErr w:type="gramStart"/>
      <w:r>
        <w:rPr>
          <w:rFonts w:hint="eastAsia"/>
        </w:rPr>
        <w:t>量安全</w:t>
      </w:r>
      <w:proofErr w:type="gramEnd"/>
      <w:r>
        <w:rPr>
          <w:rFonts w:hint="eastAsia"/>
        </w:rPr>
        <w:t>得到有效保障。</w:t>
      </w:r>
    </w:p>
    <w:p w:rsidR="00BD2F44" w:rsidRPr="000A4447" w:rsidRDefault="00BD2F44" w:rsidP="00620BEA">
      <w:pPr>
        <w:spacing w:line="560" w:lineRule="exact"/>
        <w:ind w:firstLine="640"/>
        <w:rPr>
          <w:rFonts w:eastAsia="黑体"/>
        </w:rPr>
      </w:pPr>
      <w:r w:rsidRPr="000A4447">
        <w:rPr>
          <w:rFonts w:eastAsia="黑体"/>
        </w:rPr>
        <w:t>二、实施范围</w:t>
      </w:r>
    </w:p>
    <w:p w:rsidR="00EB366F" w:rsidRDefault="00EB366F" w:rsidP="00620BEA">
      <w:pPr>
        <w:spacing w:line="560" w:lineRule="exact"/>
        <w:ind w:firstLine="640"/>
      </w:pPr>
      <w:r w:rsidRPr="00EB366F">
        <w:rPr>
          <w:rFonts w:hint="eastAsia"/>
        </w:rPr>
        <w:t>水稻、三麦、油菜等农作物和蔬菜、瓜果等所需用药，不包括林木绿化用药。所配送农药必须通过市农业技术推广部门试验示范推广或已列</w:t>
      </w:r>
      <w:r w:rsidR="00795887">
        <w:rPr>
          <w:rFonts w:hint="eastAsia"/>
        </w:rPr>
        <w:t>入</w:t>
      </w:r>
      <w:r w:rsidRPr="00EB366F">
        <w:rPr>
          <w:rFonts w:hint="eastAsia"/>
        </w:rPr>
        <w:t>各级绿色防控产品目录中。</w:t>
      </w:r>
    </w:p>
    <w:p w:rsidR="00BD2F44" w:rsidRPr="000A4447" w:rsidRDefault="00BD2F44" w:rsidP="00620BEA">
      <w:pPr>
        <w:spacing w:line="560" w:lineRule="exact"/>
        <w:ind w:firstLine="640"/>
        <w:rPr>
          <w:rFonts w:eastAsia="黑体"/>
        </w:rPr>
      </w:pPr>
      <w:r w:rsidRPr="000A4447">
        <w:rPr>
          <w:rFonts w:eastAsia="黑体"/>
        </w:rPr>
        <w:t>三、实施主体</w:t>
      </w:r>
    </w:p>
    <w:p w:rsidR="00BD2F44" w:rsidRDefault="00BD2F44" w:rsidP="00620BEA">
      <w:pPr>
        <w:spacing w:line="560" w:lineRule="exact"/>
        <w:ind w:firstLine="640"/>
      </w:pPr>
      <w:r w:rsidRPr="000A4447">
        <w:t>以市供销合作总社全资企业常熟市农业生产资料有限公司及</w:t>
      </w:r>
      <w:r w:rsidR="009176FA">
        <w:rPr>
          <w:rFonts w:hint="eastAsia"/>
        </w:rPr>
        <w:t>配送</w:t>
      </w:r>
      <w:r w:rsidRPr="000A4447">
        <w:t>网点为</w:t>
      </w:r>
      <w:r>
        <w:rPr>
          <w:rFonts w:hint="eastAsia"/>
        </w:rPr>
        <w:t>农药集中配送</w:t>
      </w:r>
      <w:r w:rsidRPr="000A4447">
        <w:t>实施单位，负责</w:t>
      </w:r>
      <w:r w:rsidR="00AC5645">
        <w:rPr>
          <w:rFonts w:hint="eastAsia"/>
        </w:rPr>
        <w:t>全市</w:t>
      </w:r>
      <w:r>
        <w:rPr>
          <w:rFonts w:hint="eastAsia"/>
        </w:rPr>
        <w:t>集中配送</w:t>
      </w:r>
      <w:r w:rsidR="00AC5645">
        <w:t>工作的相关</w:t>
      </w:r>
      <w:r w:rsidR="00AC5645">
        <w:rPr>
          <w:rFonts w:hint="eastAsia"/>
        </w:rPr>
        <w:t>采购</w:t>
      </w:r>
      <w:r w:rsidRPr="000A4447">
        <w:t>、调拨、配送、结算等工作。</w:t>
      </w:r>
    </w:p>
    <w:p w:rsidR="00C14007" w:rsidRPr="008D1666" w:rsidRDefault="00C14007" w:rsidP="00620BEA">
      <w:pPr>
        <w:spacing w:line="560" w:lineRule="exact"/>
        <w:ind w:firstLine="640"/>
        <w:rPr>
          <w:rFonts w:ascii="黑体" w:eastAsia="黑体" w:hAnsi="黑体"/>
        </w:rPr>
      </w:pPr>
      <w:r w:rsidRPr="008D1666">
        <w:rPr>
          <w:rFonts w:ascii="黑体" w:eastAsia="黑体" w:hAnsi="黑体" w:hint="eastAsia"/>
        </w:rPr>
        <w:t>四、主要措施</w:t>
      </w:r>
    </w:p>
    <w:p w:rsidR="00C14007" w:rsidRDefault="00C14007" w:rsidP="00620BEA">
      <w:pPr>
        <w:spacing w:line="560" w:lineRule="exact"/>
        <w:ind w:firstLine="640"/>
      </w:pPr>
      <w:r>
        <w:rPr>
          <w:rFonts w:hint="eastAsia"/>
        </w:rPr>
        <w:t>1</w:t>
      </w:r>
      <w:r>
        <w:t>.</w:t>
      </w:r>
      <w:r w:rsidRPr="008D1666">
        <w:rPr>
          <w:rFonts w:hint="eastAsia"/>
          <w:b/>
        </w:rPr>
        <w:t>统一采购。</w:t>
      </w:r>
      <w:r>
        <w:rPr>
          <w:rFonts w:hint="eastAsia"/>
        </w:rPr>
        <w:t>市农业技术推广中心于每年根据上级部门主推技术的实施意见和本市防治工作的需要，分两次提出夏熟、秋熟农作物农药</w:t>
      </w:r>
      <w:proofErr w:type="gramStart"/>
      <w:r>
        <w:rPr>
          <w:rFonts w:hint="eastAsia"/>
        </w:rPr>
        <w:t>采购总</w:t>
      </w:r>
      <w:proofErr w:type="gramEnd"/>
      <w:r>
        <w:rPr>
          <w:rFonts w:hint="eastAsia"/>
        </w:rPr>
        <w:t>目录。农作物用药分夏、</w:t>
      </w:r>
      <w:proofErr w:type="gramStart"/>
      <w:r>
        <w:rPr>
          <w:rFonts w:hint="eastAsia"/>
        </w:rPr>
        <w:t>秋</w:t>
      </w:r>
      <w:r>
        <w:rPr>
          <w:rFonts w:hint="eastAsia"/>
        </w:rPr>
        <w:lastRenderedPageBreak/>
        <w:t>生产</w:t>
      </w:r>
      <w:proofErr w:type="gramEnd"/>
      <w:r>
        <w:rPr>
          <w:rFonts w:hint="eastAsia"/>
        </w:rPr>
        <w:t>季节两次采购。采购委托第三方机构进行公开招标，并确定最终中标企业。对因突发事件或病虫害发生变化，需要临时调集或新增农药品种的，由市农药配送联席会议（由市府办、财政局、农业农村局、供销总社等部门组成）进行审定，市农资公司及时组织货源，实行临时采购。</w:t>
      </w:r>
    </w:p>
    <w:p w:rsidR="00C14007" w:rsidRDefault="00C14007" w:rsidP="00620BEA">
      <w:pPr>
        <w:spacing w:line="560" w:lineRule="exact"/>
        <w:ind w:firstLine="640"/>
      </w:pPr>
      <w:r>
        <w:rPr>
          <w:rFonts w:hint="eastAsia"/>
        </w:rPr>
        <w:t>2</w:t>
      </w:r>
      <w:r>
        <w:t>.</w:t>
      </w:r>
      <w:r w:rsidRPr="008D1666">
        <w:rPr>
          <w:rFonts w:hint="eastAsia"/>
          <w:b/>
        </w:rPr>
        <w:t>统一配送。</w:t>
      </w:r>
      <w:r>
        <w:rPr>
          <w:rFonts w:hint="eastAsia"/>
        </w:rPr>
        <w:t>市农资公司农药配送中</w:t>
      </w:r>
      <w:r w:rsidR="007A67B9">
        <w:rPr>
          <w:rFonts w:hint="eastAsia"/>
        </w:rPr>
        <w:t>心负责将农药配送到各板块</w:t>
      </w:r>
      <w:r w:rsidR="009176FA">
        <w:rPr>
          <w:rFonts w:hint="eastAsia"/>
        </w:rPr>
        <w:t>加盟</w:t>
      </w:r>
      <w:r w:rsidR="007A67B9">
        <w:rPr>
          <w:rFonts w:hint="eastAsia"/>
        </w:rPr>
        <w:t>配送网点。各配送</w:t>
      </w:r>
      <w:r w:rsidR="009176FA">
        <w:rPr>
          <w:rFonts w:hint="eastAsia"/>
        </w:rPr>
        <w:t>网</w:t>
      </w:r>
      <w:r w:rsidR="007A67B9">
        <w:rPr>
          <w:rFonts w:hint="eastAsia"/>
        </w:rPr>
        <w:t>点做好辖区内种植</w:t>
      </w:r>
      <w:r>
        <w:rPr>
          <w:rFonts w:hint="eastAsia"/>
        </w:rPr>
        <w:t>户、合作社、农场等用户的供应服务工作，并提供相应的农药使用方法和技术指导。</w:t>
      </w:r>
    </w:p>
    <w:p w:rsidR="00C14007" w:rsidRDefault="00C14007" w:rsidP="00620BEA">
      <w:pPr>
        <w:spacing w:line="560" w:lineRule="exact"/>
        <w:ind w:firstLine="640"/>
      </w:pPr>
      <w:r>
        <w:rPr>
          <w:rFonts w:hint="eastAsia"/>
        </w:rPr>
        <w:t>3</w:t>
      </w:r>
      <w:r>
        <w:t>.</w:t>
      </w:r>
      <w:r w:rsidRPr="008D1666">
        <w:rPr>
          <w:rFonts w:hint="eastAsia"/>
          <w:b/>
        </w:rPr>
        <w:t>统一差率。</w:t>
      </w:r>
      <w:r>
        <w:rPr>
          <w:rFonts w:hint="eastAsia"/>
        </w:rPr>
        <w:t>集中配送农药统一按采购价格实行零差价销售。</w:t>
      </w:r>
    </w:p>
    <w:p w:rsidR="00C14007" w:rsidRDefault="00C14007" w:rsidP="00620BEA">
      <w:pPr>
        <w:spacing w:line="560" w:lineRule="exact"/>
        <w:ind w:firstLine="640"/>
      </w:pPr>
      <w:r>
        <w:rPr>
          <w:rFonts w:hint="eastAsia"/>
        </w:rPr>
        <w:t>4</w:t>
      </w:r>
      <w:r>
        <w:t>.</w:t>
      </w:r>
      <w:r w:rsidRPr="008D1666">
        <w:rPr>
          <w:rFonts w:hint="eastAsia"/>
          <w:b/>
        </w:rPr>
        <w:t>统一平台。</w:t>
      </w:r>
      <w:r>
        <w:rPr>
          <w:rFonts w:hint="eastAsia"/>
        </w:rPr>
        <w:t>农业生产经营主体</w:t>
      </w:r>
      <w:proofErr w:type="gramStart"/>
      <w:r>
        <w:rPr>
          <w:rFonts w:hint="eastAsia"/>
        </w:rPr>
        <w:t>凭农业</w:t>
      </w:r>
      <w:proofErr w:type="gramEnd"/>
      <w:r>
        <w:rPr>
          <w:rFonts w:hint="eastAsia"/>
        </w:rPr>
        <w:t>信息基础数据库登记的信息在所在区域内的农药配送网点购买零差价农药。农药配送网点通过农药配送管理信息平台完成对用户零差率农药的配送，以电子信息取代纸质记录，实现农药规范化管理。监管部门通过该平台实现对市农资公司及全市各农药配送站点销售情况的实时监控。</w:t>
      </w:r>
    </w:p>
    <w:p w:rsidR="00E74F7B" w:rsidRDefault="00C14007" w:rsidP="00620BEA">
      <w:pPr>
        <w:spacing w:line="560" w:lineRule="exact"/>
        <w:ind w:firstLine="640"/>
      </w:pPr>
      <w:r>
        <w:rPr>
          <w:rFonts w:hint="eastAsia"/>
        </w:rPr>
        <w:t>5</w:t>
      </w:r>
      <w:r>
        <w:t>.</w:t>
      </w:r>
      <w:r w:rsidRPr="008D1666">
        <w:rPr>
          <w:rFonts w:hint="eastAsia"/>
          <w:b/>
        </w:rPr>
        <w:t>统一补贴。</w:t>
      </w:r>
      <w:r>
        <w:rPr>
          <w:rFonts w:hint="eastAsia"/>
        </w:rPr>
        <w:t>为保证农药集中配送网络的正常运转，市财政对农药配送给予实际配送额的</w:t>
      </w:r>
      <w:r>
        <w:rPr>
          <w:rFonts w:hint="eastAsia"/>
        </w:rPr>
        <w:t>16%</w:t>
      </w:r>
      <w:r>
        <w:rPr>
          <w:rFonts w:hint="eastAsia"/>
        </w:rPr>
        <w:t>作为工作补贴，其中对市农资公司给予</w:t>
      </w:r>
      <w:r>
        <w:rPr>
          <w:rFonts w:hint="eastAsia"/>
        </w:rPr>
        <w:t>6%</w:t>
      </w:r>
      <w:r>
        <w:rPr>
          <w:rFonts w:hint="eastAsia"/>
        </w:rPr>
        <w:t>的工作补贴，对基层农药配送网点给予</w:t>
      </w:r>
      <w:r>
        <w:rPr>
          <w:rFonts w:hint="eastAsia"/>
        </w:rPr>
        <w:t>9.5%</w:t>
      </w:r>
      <w:r>
        <w:rPr>
          <w:rFonts w:hint="eastAsia"/>
        </w:rPr>
        <w:t>的工作补贴，对农药政府采购、宣传、培训、检查等工作事项安排配送实绩</w:t>
      </w:r>
      <w:r>
        <w:rPr>
          <w:rFonts w:hint="eastAsia"/>
        </w:rPr>
        <w:t>0.5%</w:t>
      </w:r>
      <w:r>
        <w:rPr>
          <w:rFonts w:hint="eastAsia"/>
        </w:rPr>
        <w:t>的工作经费，由市供销合作总社包干使用。</w:t>
      </w:r>
    </w:p>
    <w:p w:rsidR="00233215" w:rsidRPr="008D1666" w:rsidRDefault="00233215" w:rsidP="00620BEA">
      <w:pPr>
        <w:spacing w:line="560" w:lineRule="exact"/>
        <w:ind w:firstLine="640"/>
        <w:rPr>
          <w:rFonts w:ascii="黑体" w:eastAsia="黑体" w:hAnsi="黑体"/>
        </w:rPr>
      </w:pPr>
      <w:r w:rsidRPr="008D1666">
        <w:rPr>
          <w:rFonts w:ascii="黑体" w:eastAsia="黑体" w:hAnsi="黑体" w:hint="eastAsia"/>
        </w:rPr>
        <w:lastRenderedPageBreak/>
        <w:t>五、组织保障</w:t>
      </w:r>
    </w:p>
    <w:p w:rsidR="00233215" w:rsidRDefault="00233215" w:rsidP="00620BEA">
      <w:pPr>
        <w:spacing w:line="560" w:lineRule="exact"/>
        <w:ind w:firstLine="640"/>
      </w:pPr>
      <w:r>
        <w:rPr>
          <w:rFonts w:hint="eastAsia"/>
        </w:rPr>
        <w:t>1.</w:t>
      </w:r>
      <w:r w:rsidRPr="008D1666">
        <w:rPr>
          <w:rFonts w:hint="eastAsia"/>
          <w:b/>
        </w:rPr>
        <w:t>成立领导小组。</w:t>
      </w:r>
      <w:r w:rsidR="00E1453D">
        <w:rPr>
          <w:rFonts w:hint="eastAsia"/>
        </w:rPr>
        <w:t>成立农药集中配送工作领导小组，市政府分管领导任组长，市</w:t>
      </w:r>
      <w:r w:rsidR="00836B44">
        <w:rPr>
          <w:rFonts w:hint="eastAsia"/>
        </w:rPr>
        <w:t>政</w:t>
      </w:r>
      <w:r>
        <w:rPr>
          <w:rFonts w:hint="eastAsia"/>
        </w:rPr>
        <w:t>府办、市财政局、市农业农村局、市供销合作总社等部门为</w:t>
      </w:r>
      <w:r w:rsidR="00D74AD3">
        <w:rPr>
          <w:rFonts w:hint="eastAsia"/>
        </w:rPr>
        <w:t>副</w:t>
      </w:r>
      <w:r>
        <w:rPr>
          <w:rFonts w:hint="eastAsia"/>
        </w:rPr>
        <w:t>组长单位，各镇（街道）为成员单位，领导小组下设办公室，由市供销总社主要负责人任办公室主任，按照市政府统一部署，研究制定农药集中配送工作的相关政策和措施，研究解决工作中出现的新情况、新问题。</w:t>
      </w:r>
    </w:p>
    <w:p w:rsidR="00233215" w:rsidRDefault="00233215" w:rsidP="00620BEA">
      <w:pPr>
        <w:spacing w:line="560" w:lineRule="exact"/>
        <w:ind w:firstLine="640"/>
      </w:pPr>
      <w:r>
        <w:rPr>
          <w:rFonts w:hint="eastAsia"/>
        </w:rPr>
        <w:t>2.</w:t>
      </w:r>
      <w:r w:rsidRPr="008D1666">
        <w:rPr>
          <w:rFonts w:hint="eastAsia"/>
          <w:b/>
        </w:rPr>
        <w:t>成立工作小组。</w:t>
      </w:r>
      <w:r>
        <w:rPr>
          <w:rFonts w:hint="eastAsia"/>
        </w:rPr>
        <w:t>成立农药集中配送工作小组，工作小组由财政局、农业农村局分管负责人、市供销总社主要负责人、分管负责人和相关职能科室负责人及市农资公司负责人组成，工作小组在领导小组领导下具体负责做好工作各环节的日常管理、监督检查及财政资金的审核、结算等工作。</w:t>
      </w:r>
    </w:p>
    <w:p w:rsidR="00C14007" w:rsidRDefault="00233215" w:rsidP="00620BEA">
      <w:pPr>
        <w:spacing w:line="560" w:lineRule="exact"/>
        <w:ind w:firstLine="640"/>
      </w:pPr>
      <w:r>
        <w:rPr>
          <w:rFonts w:hint="eastAsia"/>
        </w:rPr>
        <w:t>3.</w:t>
      </w:r>
      <w:r w:rsidRPr="008D1666">
        <w:rPr>
          <w:rFonts w:hint="eastAsia"/>
          <w:b/>
        </w:rPr>
        <w:t>建立专家队伍。</w:t>
      </w:r>
      <w:r w:rsidR="00EB366F" w:rsidRPr="00EB366F">
        <w:rPr>
          <w:rFonts w:hint="eastAsia"/>
        </w:rPr>
        <w:t>市农业农村局、供销总社和各镇（街道）共同建立以市镇两级农业植保专家、各镇（街道）农村工作局分管负责人、专业合作社代表、村主要负责人代表、种植能手代表和农资公司相关人员组成的农药集中配送专家评审库，共同参与相关采购评审、监督检查等工作。</w:t>
      </w:r>
    </w:p>
    <w:p w:rsidR="00A26A24" w:rsidRPr="008D1666" w:rsidRDefault="00A26A24" w:rsidP="00620BEA">
      <w:pPr>
        <w:spacing w:line="560" w:lineRule="exact"/>
        <w:ind w:firstLine="640"/>
        <w:rPr>
          <w:rFonts w:ascii="黑体" w:eastAsia="黑体" w:hAnsi="黑体"/>
        </w:rPr>
      </w:pPr>
      <w:r w:rsidRPr="008D1666">
        <w:rPr>
          <w:rFonts w:ascii="黑体" w:eastAsia="黑体" w:hAnsi="黑体" w:hint="eastAsia"/>
        </w:rPr>
        <w:t>六、</w:t>
      </w:r>
      <w:r w:rsidR="00987B78">
        <w:rPr>
          <w:rFonts w:ascii="黑体" w:eastAsia="黑体" w:hAnsi="黑体" w:hint="eastAsia"/>
        </w:rPr>
        <w:t>明确职责</w:t>
      </w:r>
    </w:p>
    <w:p w:rsidR="00987B78" w:rsidRDefault="00A26A24" w:rsidP="00620BEA">
      <w:pPr>
        <w:spacing w:line="560" w:lineRule="exact"/>
        <w:ind w:firstLine="640"/>
      </w:pPr>
      <w:r>
        <w:rPr>
          <w:rFonts w:hint="eastAsia"/>
        </w:rPr>
        <w:t>1.</w:t>
      </w:r>
      <w:r>
        <w:rPr>
          <w:rFonts w:hint="eastAsia"/>
        </w:rPr>
        <w:t>市供销合作总社负责抓好全市</w:t>
      </w:r>
      <w:r w:rsidR="00C17607">
        <w:rPr>
          <w:rFonts w:hint="eastAsia"/>
        </w:rPr>
        <w:t>农药集中配送</w:t>
      </w:r>
      <w:r>
        <w:rPr>
          <w:rFonts w:hint="eastAsia"/>
        </w:rPr>
        <w:t>各环节工作的具体落实，健全</w:t>
      </w:r>
      <w:r w:rsidR="00C17607">
        <w:rPr>
          <w:rFonts w:hint="eastAsia"/>
        </w:rPr>
        <w:t>集中配送</w:t>
      </w:r>
      <w:r>
        <w:rPr>
          <w:rFonts w:hint="eastAsia"/>
        </w:rPr>
        <w:t>网络、信息管理系统建设和相关宣传等工作，确保配送工</w:t>
      </w:r>
      <w:r w:rsidR="00C17607">
        <w:rPr>
          <w:rFonts w:hint="eastAsia"/>
        </w:rPr>
        <w:t>作规范有序、服务指导准确</w:t>
      </w:r>
      <w:r w:rsidR="00C17607">
        <w:rPr>
          <w:rFonts w:hint="eastAsia"/>
        </w:rPr>
        <w:lastRenderedPageBreak/>
        <w:t>到位。</w:t>
      </w:r>
    </w:p>
    <w:p w:rsidR="00987B78" w:rsidRDefault="00987B78" w:rsidP="00620BEA">
      <w:pPr>
        <w:spacing w:line="560" w:lineRule="exact"/>
        <w:ind w:firstLine="640"/>
      </w:pPr>
      <w:r>
        <w:t>2.</w:t>
      </w:r>
      <w:r w:rsidR="00C17607">
        <w:rPr>
          <w:rFonts w:hint="eastAsia"/>
        </w:rPr>
        <w:t>市农业农村局提出年度农药推荐目录</w:t>
      </w:r>
      <w:r w:rsidR="00A26A24">
        <w:rPr>
          <w:rFonts w:hint="eastAsia"/>
        </w:rPr>
        <w:t>，开展农技培训指导</w:t>
      </w:r>
      <w:r w:rsidR="00CF0DE6">
        <w:rPr>
          <w:rFonts w:hint="eastAsia"/>
        </w:rPr>
        <w:t>；</w:t>
      </w:r>
      <w:r w:rsidR="00A26A24">
        <w:rPr>
          <w:rFonts w:hint="eastAsia"/>
        </w:rPr>
        <w:t>测算</w:t>
      </w:r>
      <w:r w:rsidR="00CF0DE6">
        <w:rPr>
          <w:rFonts w:hint="eastAsia"/>
        </w:rPr>
        <w:t>农作物上</w:t>
      </w:r>
      <w:r w:rsidR="00987BBE">
        <w:rPr>
          <w:rFonts w:hint="eastAsia"/>
        </w:rPr>
        <w:t>农药全年的使用量，设置农药购买上限</w:t>
      </w:r>
      <w:r w:rsidR="00A26A24">
        <w:rPr>
          <w:rFonts w:hint="eastAsia"/>
        </w:rPr>
        <w:t>；负责做好农产品农药残留和农药质量抽检，对农药经营许可进行执法检查，</w:t>
      </w:r>
      <w:r w:rsidR="00795887">
        <w:rPr>
          <w:rFonts w:hint="eastAsia"/>
        </w:rPr>
        <w:t>做好全市农资市场常态化专项整治工作，依法打击无证经营、经营假冒伪劣农药、延伸经营和超范围经营行为</w:t>
      </w:r>
      <w:r w:rsidR="00795887">
        <w:rPr>
          <w:rFonts w:hint="eastAsia"/>
        </w:rPr>
        <w:t>；</w:t>
      </w:r>
      <w:r w:rsidR="00A26A24">
        <w:rPr>
          <w:rFonts w:hint="eastAsia"/>
        </w:rPr>
        <w:t>做好</w:t>
      </w:r>
      <w:r w:rsidR="00E74F7B">
        <w:rPr>
          <w:rFonts w:hint="eastAsia"/>
        </w:rPr>
        <w:t>农户的信息采集工作</w:t>
      </w:r>
      <w:r w:rsidR="00A26A24">
        <w:rPr>
          <w:rFonts w:hint="eastAsia"/>
        </w:rPr>
        <w:t>。</w:t>
      </w:r>
    </w:p>
    <w:p w:rsidR="00CD26A8" w:rsidRDefault="00987B78" w:rsidP="00620BEA">
      <w:pPr>
        <w:spacing w:line="560" w:lineRule="exact"/>
        <w:ind w:firstLine="640"/>
      </w:pPr>
      <w:r>
        <w:t>3.</w:t>
      </w:r>
      <w:r w:rsidR="00A26A24">
        <w:rPr>
          <w:rFonts w:hint="eastAsia"/>
        </w:rPr>
        <w:t>市财政局负责做好工作补贴资金安排，利用</w:t>
      </w:r>
      <w:r>
        <w:rPr>
          <w:rFonts w:hint="eastAsia"/>
        </w:rPr>
        <w:t>信</w:t>
      </w:r>
      <w:r w:rsidR="00A26A24">
        <w:rPr>
          <w:rFonts w:hint="eastAsia"/>
        </w:rPr>
        <w:t>息管理系统核实拨付财政资金，保障配送工作顺利开展。</w:t>
      </w:r>
    </w:p>
    <w:p w:rsidR="00A26A24" w:rsidRDefault="00795887" w:rsidP="00620BEA">
      <w:pPr>
        <w:spacing w:line="560" w:lineRule="exact"/>
        <w:ind w:firstLine="640"/>
      </w:pPr>
      <w:r>
        <w:t>4</w:t>
      </w:r>
      <w:bookmarkStart w:id="0" w:name="_GoBack"/>
      <w:bookmarkEnd w:id="0"/>
      <w:r w:rsidR="00CD26A8">
        <w:t>.</w:t>
      </w:r>
      <w:r w:rsidR="00620BEA">
        <w:rPr>
          <w:rFonts w:hint="eastAsia"/>
        </w:rPr>
        <w:t>各镇（街道）要按照属地管理的原则，负责做好本辖区集中配送工作的农技指导、宣传推广</w:t>
      </w:r>
      <w:r w:rsidR="00C17607">
        <w:rPr>
          <w:rFonts w:hint="eastAsia"/>
        </w:rPr>
        <w:t>和协同监督管理</w:t>
      </w:r>
      <w:r w:rsidR="00A26A24">
        <w:rPr>
          <w:rFonts w:hint="eastAsia"/>
        </w:rPr>
        <w:t>。</w:t>
      </w:r>
    </w:p>
    <w:p w:rsidR="00CD26A8" w:rsidRPr="00E1453D" w:rsidRDefault="00CD26A8" w:rsidP="00620BEA">
      <w:pPr>
        <w:spacing w:line="560" w:lineRule="exact"/>
        <w:ind w:firstLine="640"/>
        <w:rPr>
          <w:rFonts w:ascii="黑体" w:eastAsia="黑体" w:hAnsi="黑体"/>
        </w:rPr>
      </w:pPr>
      <w:r w:rsidRPr="00E1453D">
        <w:rPr>
          <w:rFonts w:ascii="黑体" w:eastAsia="黑体" w:hAnsi="黑体" w:hint="eastAsia"/>
        </w:rPr>
        <w:t>七、工作要求</w:t>
      </w:r>
    </w:p>
    <w:p w:rsidR="00CD26A8" w:rsidRDefault="00CD26A8" w:rsidP="00620BEA">
      <w:pPr>
        <w:spacing w:line="560" w:lineRule="exact"/>
        <w:ind w:firstLine="640"/>
      </w:pPr>
      <w:r>
        <w:rPr>
          <w:rFonts w:hint="eastAsia"/>
        </w:rPr>
        <w:t>1.</w:t>
      </w:r>
      <w:r>
        <w:rPr>
          <w:rFonts w:hint="eastAsia"/>
        </w:rPr>
        <w:t>市农资公司严格落实农药进销索证索票制度，切实保证农药质量和安全，并将采购的农药及时足量配送到位，做到不误农时，确保足额供应。各农药配送站点要按照配送规定和农业生产需要及时服务到位，做好农药经营台帐登记，为农药监管和</w:t>
      </w:r>
      <w:proofErr w:type="gramStart"/>
      <w:r>
        <w:rPr>
          <w:rFonts w:hint="eastAsia"/>
        </w:rPr>
        <w:t>可</w:t>
      </w:r>
      <w:proofErr w:type="gramEnd"/>
      <w:r>
        <w:rPr>
          <w:rFonts w:hint="eastAsia"/>
        </w:rPr>
        <w:t>追溯体系建设提供可靠依据。若存在擅自外购、外销农药或擅自加价销售的行为，则终止农药配送资格并取消当年度农药配送工作补贴。</w:t>
      </w:r>
    </w:p>
    <w:p w:rsidR="00CD26A8" w:rsidRDefault="00CD26A8" w:rsidP="00620BEA">
      <w:pPr>
        <w:spacing w:line="560" w:lineRule="exact"/>
        <w:ind w:firstLine="640"/>
      </w:pPr>
      <w:r>
        <w:rPr>
          <w:rFonts w:hint="eastAsia"/>
        </w:rPr>
        <w:t>2.</w:t>
      </w:r>
      <w:r w:rsidR="00D864DE" w:rsidRPr="00D864DE">
        <w:rPr>
          <w:rFonts w:hint="eastAsia"/>
        </w:rPr>
        <w:t xml:space="preserve"> </w:t>
      </w:r>
      <w:r w:rsidR="00D864DE">
        <w:rPr>
          <w:rFonts w:hint="eastAsia"/>
        </w:rPr>
        <w:t>各镇（街道）要如实上报种植面积和实际用药需求，不得漏报、超报。对种植大户用药情况要实行全过程跟踪监督，对擅自转卖、倒卖配送农药的种植户，一经查实，取消有关奖励扶持政策。造成严重后果的，移交相关部门处理。</w:t>
      </w:r>
      <w:r w:rsidR="00E1453D">
        <w:rPr>
          <w:rFonts w:hint="eastAsia"/>
        </w:rPr>
        <w:t>要通过多种渠道和多种形式，广泛宣传农药集</w:t>
      </w:r>
      <w:r w:rsidR="00E1453D">
        <w:rPr>
          <w:rFonts w:hint="eastAsia"/>
        </w:rPr>
        <w:lastRenderedPageBreak/>
        <w:t>中配送工作，引导推广使用集中配送农药，进一步提升政策知晓率和集中配送率。</w:t>
      </w:r>
    </w:p>
    <w:p w:rsidR="00A26A24" w:rsidRDefault="00A26A24" w:rsidP="00620BEA">
      <w:pPr>
        <w:spacing w:line="560" w:lineRule="exact"/>
        <w:ind w:firstLine="640"/>
      </w:pPr>
      <w:r>
        <w:rPr>
          <w:rFonts w:hint="eastAsia"/>
        </w:rPr>
        <w:t>3.</w:t>
      </w:r>
      <w:r>
        <w:rPr>
          <w:rFonts w:hint="eastAsia"/>
        </w:rPr>
        <w:t>要加强对</w:t>
      </w:r>
      <w:r w:rsidR="00C17607">
        <w:rPr>
          <w:rFonts w:hint="eastAsia"/>
        </w:rPr>
        <w:t>农药集中配送的</w:t>
      </w:r>
      <w:r>
        <w:rPr>
          <w:rFonts w:hint="eastAsia"/>
        </w:rPr>
        <w:t>日常监管，制定考核办法，严肃工作纪律，</w:t>
      </w:r>
      <w:r w:rsidR="00E1453D">
        <w:rPr>
          <w:rFonts w:hint="eastAsia"/>
        </w:rPr>
        <w:t>农药集中配送工作列入各镇（街道）年度考核内容，由供销合作总社负责实施考核考评。</w:t>
      </w:r>
      <w:r>
        <w:rPr>
          <w:rFonts w:hint="eastAsia"/>
        </w:rPr>
        <w:t>要强化对财政资金使用的监管，定期开展审计检查，确保财政资金使用规范、到位。</w:t>
      </w:r>
    </w:p>
    <w:p w:rsidR="00A26A24" w:rsidRPr="00A26A24" w:rsidRDefault="00A26A24" w:rsidP="00620BEA">
      <w:pPr>
        <w:spacing w:line="560" w:lineRule="exact"/>
        <w:ind w:firstLine="640"/>
      </w:pPr>
      <w:proofErr w:type="gramStart"/>
      <w:r>
        <w:rPr>
          <w:rFonts w:hint="eastAsia"/>
        </w:rPr>
        <w:t>本意见自</w:t>
      </w:r>
      <w:r w:rsidR="00913A1B">
        <w:t>2024</w:t>
      </w:r>
      <w:r w:rsidR="00315333">
        <w:rPr>
          <w:rFonts w:hint="eastAsia"/>
        </w:rPr>
        <w:t>年</w:t>
      </w:r>
      <w:proofErr w:type="gramEnd"/>
      <w:r w:rsidR="00315333">
        <w:rPr>
          <w:rFonts w:hint="eastAsia"/>
        </w:rPr>
        <w:t>X</w:t>
      </w:r>
      <w:r w:rsidR="00315333">
        <w:rPr>
          <w:rFonts w:hint="eastAsia"/>
        </w:rPr>
        <w:t>月</w:t>
      </w:r>
      <w:r w:rsidR="00315333">
        <w:rPr>
          <w:rFonts w:hint="eastAsia"/>
        </w:rPr>
        <w:t>X</w:t>
      </w:r>
      <w:r w:rsidR="00315333">
        <w:rPr>
          <w:rFonts w:hint="eastAsia"/>
        </w:rPr>
        <w:t>日起</w:t>
      </w:r>
      <w:r>
        <w:rPr>
          <w:rFonts w:hint="eastAsia"/>
        </w:rPr>
        <w:t>实施，有效期</w:t>
      </w:r>
      <w:r w:rsidR="00315333">
        <w:rPr>
          <w:rFonts w:hint="eastAsia"/>
        </w:rPr>
        <w:t>至</w:t>
      </w:r>
      <w:r w:rsidR="002A34AC">
        <w:t>2027</w:t>
      </w:r>
      <w:r w:rsidR="00315333">
        <w:rPr>
          <w:rFonts w:hint="eastAsia"/>
        </w:rPr>
        <w:t>年</w:t>
      </w:r>
      <w:r w:rsidR="00315333">
        <w:rPr>
          <w:rFonts w:hint="eastAsia"/>
        </w:rPr>
        <w:t>X</w:t>
      </w:r>
      <w:r w:rsidR="00315333">
        <w:rPr>
          <w:rFonts w:hint="eastAsia"/>
        </w:rPr>
        <w:t>月</w:t>
      </w:r>
      <w:r w:rsidR="00315333">
        <w:rPr>
          <w:rFonts w:hint="eastAsia"/>
        </w:rPr>
        <w:t>X</w:t>
      </w:r>
      <w:r w:rsidR="00315333">
        <w:rPr>
          <w:rFonts w:hint="eastAsia"/>
        </w:rPr>
        <w:t>日</w:t>
      </w:r>
      <w:r>
        <w:rPr>
          <w:rFonts w:hint="eastAsia"/>
        </w:rPr>
        <w:t>，期满后</w:t>
      </w:r>
      <w:r w:rsidR="00C17607">
        <w:rPr>
          <w:rFonts w:hint="eastAsia"/>
        </w:rPr>
        <w:t>将</w:t>
      </w:r>
      <w:proofErr w:type="gramStart"/>
      <w:r w:rsidR="00C17607">
        <w:rPr>
          <w:rFonts w:hint="eastAsia"/>
        </w:rPr>
        <w:t>视实施</w:t>
      </w:r>
      <w:proofErr w:type="gramEnd"/>
      <w:r w:rsidR="00C17607">
        <w:rPr>
          <w:rFonts w:hint="eastAsia"/>
        </w:rPr>
        <w:t>情况进行修订。原《常熟市农药集中配送体系建设实施意见》</w:t>
      </w:r>
      <w:r w:rsidR="00620BEA">
        <w:rPr>
          <w:rFonts w:hint="eastAsia"/>
        </w:rPr>
        <w:t>（</w:t>
      </w:r>
      <w:r w:rsidR="00620BEA" w:rsidRPr="00BC2C93">
        <w:t>常政办发〔</w:t>
      </w:r>
      <w:r w:rsidR="00620BEA" w:rsidRPr="00BC2C93">
        <w:t>2018</w:t>
      </w:r>
      <w:r w:rsidR="00620BEA" w:rsidRPr="00BC2C93">
        <w:t>〕</w:t>
      </w:r>
      <w:r w:rsidR="00620BEA" w:rsidRPr="00BC2C93">
        <w:t>58</w:t>
      </w:r>
      <w:r w:rsidR="00620BEA" w:rsidRPr="00BC2C93">
        <w:t>号）</w:t>
      </w:r>
      <w:r>
        <w:rPr>
          <w:rFonts w:hint="eastAsia"/>
        </w:rPr>
        <w:t>自本意见实施之日起停止执行。</w:t>
      </w:r>
    </w:p>
    <w:sectPr w:rsidR="00A26A24" w:rsidRPr="00A26A2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13A" w:rsidRDefault="00A6013A" w:rsidP="009176FA">
      <w:pPr>
        <w:ind w:firstLine="640"/>
      </w:pPr>
      <w:r>
        <w:separator/>
      </w:r>
    </w:p>
  </w:endnote>
  <w:endnote w:type="continuationSeparator" w:id="0">
    <w:p w:rsidR="00A6013A" w:rsidRDefault="00A6013A" w:rsidP="009176FA">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简老宋">
    <w:panose1 w:val="00000000000000000000"/>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小标宋">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FA" w:rsidRDefault="009176FA">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FA" w:rsidRDefault="009176FA">
    <w:pPr>
      <w:pStyle w:val="a7"/>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FA" w:rsidRDefault="009176FA">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13A" w:rsidRDefault="00A6013A" w:rsidP="009176FA">
      <w:pPr>
        <w:ind w:firstLine="640"/>
      </w:pPr>
      <w:r>
        <w:separator/>
      </w:r>
    </w:p>
  </w:footnote>
  <w:footnote w:type="continuationSeparator" w:id="0">
    <w:p w:rsidR="00A6013A" w:rsidRDefault="00A6013A" w:rsidP="009176FA">
      <w:pPr>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FA" w:rsidRDefault="009176FA">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FA" w:rsidRDefault="009176FA" w:rsidP="009176FA">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6FA" w:rsidRDefault="009176FA">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77"/>
    <w:rsid w:val="00015B57"/>
    <w:rsid w:val="000204BC"/>
    <w:rsid w:val="000D2CA4"/>
    <w:rsid w:val="00233215"/>
    <w:rsid w:val="002A34AC"/>
    <w:rsid w:val="00315333"/>
    <w:rsid w:val="00482253"/>
    <w:rsid w:val="00492C05"/>
    <w:rsid w:val="004D5353"/>
    <w:rsid w:val="0055030A"/>
    <w:rsid w:val="005B399D"/>
    <w:rsid w:val="005C573E"/>
    <w:rsid w:val="00620BEA"/>
    <w:rsid w:val="00795887"/>
    <w:rsid w:val="007A67B9"/>
    <w:rsid w:val="00836B44"/>
    <w:rsid w:val="008D1666"/>
    <w:rsid w:val="00913A1B"/>
    <w:rsid w:val="009176FA"/>
    <w:rsid w:val="00947177"/>
    <w:rsid w:val="00981736"/>
    <w:rsid w:val="00987B78"/>
    <w:rsid w:val="00987BBE"/>
    <w:rsid w:val="00A26A24"/>
    <w:rsid w:val="00A6013A"/>
    <w:rsid w:val="00A929B3"/>
    <w:rsid w:val="00AA76A5"/>
    <w:rsid w:val="00AC5645"/>
    <w:rsid w:val="00AC71CE"/>
    <w:rsid w:val="00B640C3"/>
    <w:rsid w:val="00B80CFF"/>
    <w:rsid w:val="00B82D26"/>
    <w:rsid w:val="00BD2F44"/>
    <w:rsid w:val="00C14007"/>
    <w:rsid w:val="00C17607"/>
    <w:rsid w:val="00CD26A8"/>
    <w:rsid w:val="00CF0DE6"/>
    <w:rsid w:val="00D74AD3"/>
    <w:rsid w:val="00D864DE"/>
    <w:rsid w:val="00E1453D"/>
    <w:rsid w:val="00E64AEE"/>
    <w:rsid w:val="00E74F7B"/>
    <w:rsid w:val="00EB366F"/>
    <w:rsid w:val="00EC0C58"/>
    <w:rsid w:val="00F93EEE"/>
    <w:rsid w:val="00FD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975C0"/>
  <w15:chartTrackingRefBased/>
  <w15:docId w15:val="{CD3EA9E0-DCC9-4ADA-BEDA-81FD77D1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正文1"/>
    <w:qFormat/>
    <w:rsid w:val="00FD1669"/>
    <w:pPr>
      <w:widowControl w:val="0"/>
      <w:ind w:firstLineChars="200" w:firstLine="200"/>
    </w:pPr>
    <w:rPr>
      <w:rFonts w:ascii="Times New Roman" w:eastAsia="仿宋_GB2312" w:hAnsi="Times New Roman" w:cs="Times New Roman"/>
      <w:sz w:val="32"/>
    </w:rPr>
  </w:style>
  <w:style w:type="paragraph" w:styleId="1">
    <w:name w:val="heading 1"/>
    <w:basedOn w:val="a"/>
    <w:next w:val="a"/>
    <w:link w:val="10"/>
    <w:autoRedefine/>
    <w:uiPriority w:val="9"/>
    <w:qFormat/>
    <w:rsid w:val="000D2CA4"/>
    <w:pPr>
      <w:keepNext/>
      <w:keepLines/>
      <w:spacing w:before="340" w:after="330" w:line="578" w:lineRule="auto"/>
      <w:jc w:val="center"/>
      <w:outlineLvl w:val="0"/>
    </w:pPr>
    <w:rPr>
      <w:rFonts w:eastAsia="华文中宋"/>
      <w:bCs/>
      <w:kern w:val="44"/>
      <w:sz w:val="44"/>
      <w:szCs w:val="44"/>
    </w:rPr>
  </w:style>
  <w:style w:type="paragraph" w:styleId="2">
    <w:name w:val="heading 2"/>
    <w:basedOn w:val="a"/>
    <w:next w:val="a"/>
    <w:link w:val="20"/>
    <w:autoRedefine/>
    <w:uiPriority w:val="9"/>
    <w:semiHidden/>
    <w:unhideWhenUsed/>
    <w:qFormat/>
    <w:rsid w:val="00B82D26"/>
    <w:pPr>
      <w:keepNext/>
      <w:keepLines/>
      <w:spacing w:before="260" w:after="260" w:line="416" w:lineRule="auto"/>
      <w:outlineLvl w:val="1"/>
    </w:pPr>
    <w:rPr>
      <w:rFonts w:eastAsia="黑体" w:cstheme="majorBidi"/>
      <w:bCs/>
      <w:szCs w:val="32"/>
    </w:rPr>
  </w:style>
  <w:style w:type="paragraph" w:styleId="3">
    <w:name w:val="heading 3"/>
    <w:basedOn w:val="a"/>
    <w:next w:val="a"/>
    <w:link w:val="30"/>
    <w:autoRedefine/>
    <w:uiPriority w:val="9"/>
    <w:unhideWhenUsed/>
    <w:qFormat/>
    <w:rsid w:val="00F93EEE"/>
    <w:pPr>
      <w:keepNext/>
      <w:keepLines/>
      <w:spacing w:before="260" w:after="260" w:line="415" w:lineRule="auto"/>
      <w:outlineLvl w:val="2"/>
    </w:pPr>
    <w:rPr>
      <w:rFonts w:eastAsia="微软简老宋"/>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D2CA4"/>
    <w:rPr>
      <w:rFonts w:ascii="Times New Roman" w:eastAsia="华文中宋" w:hAnsi="Times New Roman"/>
      <w:bCs/>
      <w:kern w:val="44"/>
      <w:sz w:val="44"/>
      <w:szCs w:val="44"/>
    </w:rPr>
  </w:style>
  <w:style w:type="character" w:customStyle="1" w:styleId="20">
    <w:name w:val="标题 2 字符"/>
    <w:basedOn w:val="a0"/>
    <w:link w:val="2"/>
    <w:uiPriority w:val="9"/>
    <w:semiHidden/>
    <w:rsid w:val="00B82D26"/>
    <w:rPr>
      <w:rFonts w:ascii="Times New Roman" w:eastAsia="黑体" w:hAnsi="Times New Roman" w:cstheme="majorBidi"/>
      <w:bCs/>
      <w:sz w:val="32"/>
      <w:szCs w:val="32"/>
    </w:rPr>
  </w:style>
  <w:style w:type="paragraph" w:customStyle="1" w:styleId="31">
    <w:name w:val="标题3"/>
    <w:basedOn w:val="a"/>
    <w:link w:val="32"/>
    <w:autoRedefine/>
    <w:qFormat/>
    <w:rsid w:val="005B399D"/>
    <w:rPr>
      <w:rFonts w:eastAsia="微软简老宋"/>
      <w:szCs w:val="32"/>
    </w:rPr>
  </w:style>
  <w:style w:type="character" w:customStyle="1" w:styleId="32">
    <w:name w:val="标题3 字符"/>
    <w:basedOn w:val="a0"/>
    <w:link w:val="31"/>
    <w:rsid w:val="005B399D"/>
    <w:rPr>
      <w:rFonts w:ascii="Times New Roman" w:eastAsia="微软简老宋" w:hAnsi="Times New Roman"/>
      <w:sz w:val="32"/>
      <w:szCs w:val="32"/>
    </w:rPr>
  </w:style>
  <w:style w:type="paragraph" w:customStyle="1" w:styleId="4">
    <w:name w:val="标题4"/>
    <w:basedOn w:val="a"/>
    <w:link w:val="40"/>
    <w:autoRedefine/>
    <w:qFormat/>
    <w:rsid w:val="005B399D"/>
    <w:pPr>
      <w:ind w:firstLine="640"/>
    </w:pPr>
    <w:rPr>
      <w:rFonts w:eastAsia="微软简老宋"/>
    </w:rPr>
  </w:style>
  <w:style w:type="character" w:customStyle="1" w:styleId="40">
    <w:name w:val="标题4 字符"/>
    <w:basedOn w:val="a0"/>
    <w:link w:val="4"/>
    <w:rsid w:val="005B399D"/>
    <w:rPr>
      <w:rFonts w:ascii="Times New Roman" w:eastAsia="微软简老宋" w:hAnsi="Times New Roman"/>
      <w:sz w:val="32"/>
    </w:rPr>
  </w:style>
  <w:style w:type="character" w:customStyle="1" w:styleId="30">
    <w:name w:val="标题 3 字符"/>
    <w:basedOn w:val="a0"/>
    <w:link w:val="3"/>
    <w:uiPriority w:val="9"/>
    <w:rsid w:val="00F93EEE"/>
    <w:rPr>
      <w:rFonts w:ascii="Times New Roman" w:eastAsia="微软简老宋" w:hAnsi="Times New Roman"/>
      <w:bCs/>
      <w:sz w:val="32"/>
      <w:szCs w:val="32"/>
    </w:rPr>
  </w:style>
  <w:style w:type="paragraph" w:customStyle="1" w:styleId="5">
    <w:name w:val="标题5"/>
    <w:basedOn w:val="4"/>
    <w:next w:val="4"/>
    <w:link w:val="50"/>
    <w:autoRedefine/>
    <w:qFormat/>
    <w:rsid w:val="00492C05"/>
    <w:rPr>
      <w:rFonts w:asciiTheme="majorHAnsi" w:eastAsia="楷体_GB2312" w:hAnsiTheme="majorHAnsi"/>
    </w:rPr>
  </w:style>
  <w:style w:type="character" w:customStyle="1" w:styleId="50">
    <w:name w:val="标题5 字符"/>
    <w:basedOn w:val="40"/>
    <w:link w:val="5"/>
    <w:rsid w:val="00492C05"/>
    <w:rPr>
      <w:rFonts w:asciiTheme="majorHAnsi" w:eastAsia="楷体_GB2312" w:hAnsiTheme="majorHAnsi"/>
      <w:sz w:val="32"/>
    </w:rPr>
  </w:style>
  <w:style w:type="paragraph" w:styleId="a3">
    <w:name w:val="Body Text Indent"/>
    <w:basedOn w:val="a"/>
    <w:link w:val="a4"/>
    <w:uiPriority w:val="99"/>
    <w:semiHidden/>
    <w:unhideWhenUsed/>
    <w:rsid w:val="00FD1669"/>
    <w:pPr>
      <w:spacing w:after="120"/>
      <w:ind w:leftChars="200" w:left="420"/>
    </w:pPr>
  </w:style>
  <w:style w:type="character" w:customStyle="1" w:styleId="a4">
    <w:name w:val="正文文本缩进 字符"/>
    <w:basedOn w:val="a0"/>
    <w:link w:val="a3"/>
    <w:uiPriority w:val="99"/>
    <w:semiHidden/>
    <w:rsid w:val="00FD1669"/>
    <w:rPr>
      <w:rFonts w:ascii="Times New Roman" w:eastAsia="仿宋_GB2312" w:hAnsi="Times New Roman" w:cs="Times New Roman"/>
      <w:sz w:val="32"/>
    </w:rPr>
  </w:style>
  <w:style w:type="paragraph" w:styleId="21">
    <w:name w:val="Body Text First Indent 2"/>
    <w:basedOn w:val="a3"/>
    <w:link w:val="22"/>
    <w:uiPriority w:val="99"/>
    <w:semiHidden/>
    <w:unhideWhenUsed/>
    <w:rsid w:val="00FD1669"/>
    <w:pPr>
      <w:ind w:firstLine="420"/>
    </w:pPr>
  </w:style>
  <w:style w:type="character" w:customStyle="1" w:styleId="22">
    <w:name w:val="正文首行缩进 2 字符"/>
    <w:basedOn w:val="a4"/>
    <w:link w:val="21"/>
    <w:uiPriority w:val="99"/>
    <w:semiHidden/>
    <w:rsid w:val="00FD1669"/>
    <w:rPr>
      <w:rFonts w:ascii="Times New Roman" w:eastAsia="仿宋_GB2312" w:hAnsi="Times New Roman" w:cs="Times New Roman"/>
      <w:sz w:val="32"/>
    </w:rPr>
  </w:style>
  <w:style w:type="character" w:customStyle="1" w:styleId="fontstyle01">
    <w:name w:val="fontstyle01"/>
    <w:basedOn w:val="a0"/>
    <w:rsid w:val="00BD2F44"/>
    <w:rPr>
      <w:rFonts w:ascii="方正小标宋" w:eastAsia="方正小标宋" w:hint="eastAsia"/>
      <w:b w:val="0"/>
      <w:bCs w:val="0"/>
      <w:i w:val="0"/>
      <w:iCs w:val="0"/>
      <w:color w:val="000000"/>
      <w:sz w:val="44"/>
      <w:szCs w:val="44"/>
    </w:rPr>
  </w:style>
  <w:style w:type="paragraph" w:styleId="a5">
    <w:name w:val="header"/>
    <w:basedOn w:val="a"/>
    <w:link w:val="a6"/>
    <w:uiPriority w:val="99"/>
    <w:unhideWhenUsed/>
    <w:rsid w:val="009176F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176FA"/>
    <w:rPr>
      <w:rFonts w:ascii="Times New Roman" w:eastAsia="仿宋_GB2312" w:hAnsi="Times New Roman" w:cs="Times New Roman"/>
      <w:sz w:val="18"/>
      <w:szCs w:val="18"/>
    </w:rPr>
  </w:style>
  <w:style w:type="paragraph" w:styleId="a7">
    <w:name w:val="footer"/>
    <w:basedOn w:val="a"/>
    <w:link w:val="a8"/>
    <w:uiPriority w:val="99"/>
    <w:unhideWhenUsed/>
    <w:rsid w:val="009176FA"/>
    <w:pPr>
      <w:tabs>
        <w:tab w:val="center" w:pos="4153"/>
        <w:tab w:val="right" w:pos="8306"/>
      </w:tabs>
      <w:snapToGrid w:val="0"/>
    </w:pPr>
    <w:rPr>
      <w:sz w:val="18"/>
      <w:szCs w:val="18"/>
    </w:rPr>
  </w:style>
  <w:style w:type="character" w:customStyle="1" w:styleId="a8">
    <w:name w:val="页脚 字符"/>
    <w:basedOn w:val="a0"/>
    <w:link w:val="a7"/>
    <w:uiPriority w:val="99"/>
    <w:rsid w:val="009176F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 明</dc:creator>
  <cp:keywords/>
  <dc:description/>
  <cp:lastModifiedBy>子 明</cp:lastModifiedBy>
  <cp:revision>64</cp:revision>
  <dcterms:created xsi:type="dcterms:W3CDTF">2023-12-01T07:46:00Z</dcterms:created>
  <dcterms:modified xsi:type="dcterms:W3CDTF">2023-12-18T01:51:00Z</dcterms:modified>
</cp:coreProperties>
</file>