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rPr>
          <w:rFonts w:ascii="Arial"/>
          <w:sz w:val="21"/>
        </w:rPr>
      </w:pPr>
    </w:p>
    <w:p>
      <w:pPr>
        <w:spacing w:before="387" w:line="225" w:lineRule="auto"/>
        <w:ind w:left="1245"/>
        <w:outlineLvl w:val="0"/>
        <w:rPr>
          <w:rFonts w:ascii="黑体" w:hAnsi="黑体" w:eastAsia="黑体" w:cs="黑体"/>
          <w:sz w:val="119"/>
          <w:szCs w:val="119"/>
        </w:rPr>
      </w:pPr>
      <w:r>
        <w:rPr>
          <w:rFonts w:ascii="黑体" w:hAnsi="黑体" w:eastAsia="黑体" w:cs="黑体"/>
          <w:spacing w:val="-37"/>
          <w:sz w:val="119"/>
          <w:szCs w:val="119"/>
        </w:rPr>
        <w:t>事</w:t>
      </w:r>
      <w:r>
        <w:rPr>
          <w:rFonts w:ascii="黑体" w:hAnsi="黑体" w:eastAsia="黑体" w:cs="黑体"/>
          <w:spacing w:val="61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故</w:t>
      </w:r>
      <w:r>
        <w:rPr>
          <w:rFonts w:ascii="黑体" w:hAnsi="黑体" w:eastAsia="黑体" w:cs="黑体"/>
          <w:spacing w:val="47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快</w:t>
      </w:r>
      <w:r>
        <w:rPr>
          <w:rFonts w:ascii="黑体" w:hAnsi="黑体" w:eastAsia="黑体" w:cs="黑体"/>
          <w:spacing w:val="42"/>
          <w:sz w:val="119"/>
          <w:szCs w:val="119"/>
        </w:rPr>
        <w:t xml:space="preserve"> </w:t>
      </w:r>
      <w:r>
        <w:rPr>
          <w:rFonts w:ascii="黑体" w:hAnsi="黑体" w:eastAsia="黑体" w:cs="黑体"/>
          <w:spacing w:val="-37"/>
          <w:sz w:val="119"/>
          <w:szCs w:val="119"/>
        </w:rPr>
        <w:t>报</w:t>
      </w:r>
    </w:p>
    <w:p>
      <w:pPr>
        <w:spacing w:line="297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54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2023年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Times New Roman"/>
          <w:sz w:val="32"/>
          <w:szCs w:val="32"/>
        </w:rPr>
        <w:t>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 w:cs="Times New Roman"/>
          <w:sz w:val="32"/>
          <w:szCs w:val="32"/>
        </w:rPr>
        <w:t>日，</w:t>
      </w:r>
      <w:bookmarkStart w:id="0" w:name="_GoBack"/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常熟市梅李镇科颖手袋辅料商行</w:t>
      </w:r>
      <w:bookmarkEnd w:id="0"/>
      <w:r>
        <w:rPr>
          <w:rFonts w:hint="eastAsia" w:ascii="仿宋_GB2312" w:hAnsi="宋体" w:eastAsia="仿宋_GB2312" w:cs="Times New Roman"/>
          <w:sz w:val="32"/>
          <w:szCs w:val="32"/>
        </w:rPr>
        <w:t>发生一起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物体打击</w:t>
      </w:r>
      <w:r>
        <w:rPr>
          <w:rFonts w:hint="eastAsia" w:ascii="仿宋_GB2312" w:hAnsi="宋体" w:eastAsia="仿宋_GB2312" w:cs="Times New Roman"/>
          <w:sz w:val="32"/>
          <w:szCs w:val="32"/>
        </w:rPr>
        <w:t>事故，致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</w:rPr>
        <w:t>人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死亡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spacing w:before="100" w:line="294" w:lineRule="auto"/>
        <w:ind w:left="29" w:right="16" w:firstLine="650"/>
        <w:rPr>
          <w:rFonts w:ascii="FangSong_GB2312" w:hAnsi="FangSong_GB2312" w:eastAsia="FangSong_GB2312" w:cs="FangSong_GB2312"/>
          <w:sz w:val="31"/>
          <w:szCs w:val="31"/>
        </w:rPr>
      </w:pP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cyNDY0Mzg0MjhmZDc1NWJhYjI5NmIwNWUzMWZhMDYifQ=="/>
  </w:docVars>
  <w:rsids>
    <w:rsidRoot w:val="00000000"/>
    <w:rsid w:val="026D7B9B"/>
    <w:rsid w:val="1F9322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2023-06-29T17:36:00Z</dcterms:created>
  <dc:creator>lincheng</dc:creator>
  <cp:lastModifiedBy>lxhh</cp:lastModifiedBy>
  <dcterms:modified xsi:type="dcterms:W3CDTF">2024-04-12T05:39:05Z</dcterms:modified>
  <dc:title>事 故 快 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2024-04-11T14:46:34Z</vt:filetime>
  </property>
  <property fmtid="{D5CDD505-2E9C-101B-9397-08002B2CF9AE}" pid="4" name="KSOProductBuildVer">
    <vt:lpwstr>2052-12.1.0.16417</vt:lpwstr>
  </property>
  <property fmtid="{D5CDD505-2E9C-101B-9397-08002B2CF9AE}" pid="5" name="ICV">
    <vt:lpwstr>4D58D810A57C4695BFDF7287734A2052_13</vt:lpwstr>
  </property>
</Properties>
</file>