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029" w:rsidRPr="006E4F33" w:rsidRDefault="008A6029" w:rsidP="008A6029">
      <w:pPr>
        <w:rPr>
          <w:rFonts w:ascii="仿宋_GB2312" w:eastAsia="仿宋_GB2312"/>
          <w:sz w:val="32"/>
          <w:szCs w:val="32"/>
        </w:rPr>
      </w:pPr>
      <w:r w:rsidRPr="006E4F33">
        <w:rPr>
          <w:rFonts w:ascii="仿宋_GB2312" w:eastAsia="仿宋_GB2312" w:hint="eastAsia"/>
          <w:sz w:val="32"/>
          <w:szCs w:val="32"/>
        </w:rPr>
        <w:t>附件</w:t>
      </w:r>
      <w:r>
        <w:rPr>
          <w:rFonts w:ascii="仿宋_GB2312" w:eastAsia="仿宋_GB2312" w:hint="eastAsia"/>
          <w:sz w:val="32"/>
          <w:szCs w:val="32"/>
        </w:rPr>
        <w:t>:</w:t>
      </w:r>
    </w:p>
    <w:p w:rsidR="008A6029" w:rsidRPr="006E4F33" w:rsidRDefault="008A6029" w:rsidP="008A6029">
      <w:pPr>
        <w:tabs>
          <w:tab w:val="left" w:pos="9193"/>
          <w:tab w:val="left" w:pos="9827"/>
        </w:tabs>
        <w:autoSpaceDE w:val="0"/>
        <w:autoSpaceDN w:val="0"/>
        <w:snapToGrid w:val="0"/>
        <w:jc w:val="center"/>
        <w:rPr>
          <w:rFonts w:ascii="楷体_GB2312" w:eastAsia="楷体_GB2312"/>
          <w:kern w:val="0"/>
          <w:sz w:val="32"/>
          <w:szCs w:val="32"/>
        </w:rPr>
      </w:pPr>
      <w:r w:rsidRPr="006E4F33">
        <w:rPr>
          <w:rFonts w:ascii="方正小标宋_GBK" w:eastAsia="方正小标宋_GBK" w:hint="eastAsia"/>
          <w:kern w:val="0"/>
          <w:sz w:val="44"/>
          <w:szCs w:val="44"/>
        </w:rPr>
        <w:t>江苏省太湖水污染防治条例修订草案</w:t>
      </w:r>
      <w:r w:rsidRPr="006E4F33">
        <w:rPr>
          <w:rFonts w:ascii="楷体_GB2312" w:eastAsia="楷体_GB2312" w:hint="eastAsia"/>
          <w:kern w:val="0"/>
          <w:sz w:val="32"/>
          <w:szCs w:val="32"/>
        </w:rPr>
        <w:t>（送审稿）</w:t>
      </w:r>
    </w:p>
    <w:p w:rsidR="008A6029" w:rsidRPr="006E4F33" w:rsidRDefault="008A6029" w:rsidP="008A6029">
      <w:pPr>
        <w:autoSpaceDN w:val="0"/>
        <w:spacing w:line="660" w:lineRule="exact"/>
        <w:jc w:val="center"/>
        <w:rPr>
          <w:rFonts w:ascii="楷体_GB2312" w:eastAsia="楷体_GB2312"/>
          <w:kern w:val="0"/>
          <w:sz w:val="32"/>
          <w:szCs w:val="32"/>
        </w:rPr>
      </w:pPr>
      <w:r w:rsidRPr="006E4F33">
        <w:rPr>
          <w:rFonts w:ascii="楷体_GB2312" w:eastAsia="楷体_GB2312" w:hint="eastAsia"/>
          <w:kern w:val="0"/>
          <w:sz w:val="32"/>
          <w:szCs w:val="32"/>
        </w:rPr>
        <w:t>（条文中黑体部分为</w:t>
      </w:r>
      <w:r>
        <w:rPr>
          <w:rFonts w:ascii="楷体_GB2312" w:eastAsia="楷体_GB2312" w:hint="eastAsia"/>
          <w:kern w:val="0"/>
          <w:sz w:val="32"/>
          <w:szCs w:val="32"/>
        </w:rPr>
        <w:t>修改</w:t>
      </w:r>
      <w:r w:rsidRPr="006E4F33">
        <w:rPr>
          <w:rFonts w:ascii="楷体_GB2312" w:eastAsia="楷体_GB2312" w:hint="eastAsia"/>
          <w:kern w:val="0"/>
          <w:sz w:val="32"/>
          <w:szCs w:val="32"/>
        </w:rPr>
        <w:t>内容）</w:t>
      </w:r>
      <w:bookmarkStart w:id="0" w:name="_GoBack"/>
      <w:bookmarkEnd w:id="0"/>
    </w:p>
    <w:p w:rsidR="008A6029" w:rsidRPr="006E4F33" w:rsidRDefault="008A6029" w:rsidP="008A6029">
      <w:pPr>
        <w:widowControl/>
        <w:autoSpaceDE w:val="0"/>
        <w:autoSpaceDN w:val="0"/>
        <w:snapToGrid w:val="0"/>
        <w:rPr>
          <w:rFonts w:eastAsia="仿宋_GB2312"/>
          <w:color w:val="000000"/>
          <w:kern w:val="0"/>
          <w:sz w:val="32"/>
          <w:szCs w:val="20"/>
        </w:rPr>
      </w:pPr>
    </w:p>
    <w:p w:rsidR="008A6029" w:rsidRPr="006E4F33" w:rsidRDefault="008A6029" w:rsidP="008A6029">
      <w:pPr>
        <w:widowControl/>
        <w:autoSpaceDE w:val="0"/>
        <w:autoSpaceDN w:val="0"/>
        <w:snapToGrid w:val="0"/>
        <w:jc w:val="center"/>
        <w:outlineLvl w:val="1"/>
        <w:rPr>
          <w:rFonts w:ascii="黑体" w:eastAsia="黑体" w:hAnsi="黑体"/>
          <w:bCs/>
          <w:kern w:val="0"/>
          <w:sz w:val="32"/>
          <w:szCs w:val="20"/>
        </w:rPr>
      </w:pPr>
      <w:r w:rsidRPr="006E4F33">
        <w:rPr>
          <w:rFonts w:ascii="黑体" w:eastAsia="黑体" w:hAnsi="黑体" w:hint="eastAsia"/>
          <w:bCs/>
          <w:color w:val="000000"/>
          <w:kern w:val="0"/>
          <w:sz w:val="32"/>
          <w:szCs w:val="32"/>
        </w:rPr>
        <w:t>第一章 总 则</w:t>
      </w:r>
    </w:p>
    <w:p w:rsidR="008A6029" w:rsidRPr="006E4F33" w:rsidRDefault="008A6029" w:rsidP="008A6029">
      <w:pPr>
        <w:widowControl/>
        <w:autoSpaceDE w:val="0"/>
        <w:autoSpaceDN w:val="0"/>
        <w:snapToGrid w:val="0"/>
        <w:jc w:val="center"/>
        <w:outlineLvl w:val="1"/>
        <w:rPr>
          <w:rFonts w:ascii="黑体" w:eastAsia="黑体" w:hAnsi="黑体"/>
          <w:bCs/>
          <w:color w:val="000000"/>
          <w:kern w:val="0"/>
          <w:sz w:val="32"/>
          <w:szCs w:val="32"/>
        </w:rPr>
      </w:pP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第一条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为了加强太湖水污染防治，保护和改善太湖水质，保障饮用水水源安全和人体健康，促进经济社会与环境协调发展，根据《中华人民共和国环境保护法》、《中华人民共和国水污染防治法》等法律、法规，制定本条例。</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第二条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本条例适用于本省行政区域内太湖流域地表水体的污染防治。</w:t>
      </w:r>
      <w:r w:rsidRPr="006E4F33">
        <w:rPr>
          <w:rFonts w:eastAsia="仿宋_GB2312" w:hint="eastAsia"/>
          <w:kern w:val="0"/>
          <w:sz w:val="32"/>
          <w:szCs w:val="32"/>
        </w:rPr>
        <w:t>太湖流域包括</w:t>
      </w:r>
      <w:r w:rsidRPr="006E4F33">
        <w:rPr>
          <w:rFonts w:eastAsia="仿宋_GB2312" w:hint="eastAsia"/>
          <w:color w:val="000000"/>
          <w:kern w:val="0"/>
          <w:sz w:val="32"/>
          <w:szCs w:val="32"/>
        </w:rPr>
        <w:t>太湖湖体，</w:t>
      </w:r>
      <w:hyperlink r:id="rId7" w:tgtFrame="_blank" w:history="1">
        <w:r w:rsidRPr="006E4F33">
          <w:rPr>
            <w:rFonts w:eastAsia="仿宋_GB2312" w:hint="eastAsia"/>
            <w:color w:val="000000"/>
            <w:kern w:val="0"/>
            <w:sz w:val="32"/>
          </w:rPr>
          <w:t>苏州市</w:t>
        </w:r>
      </w:hyperlink>
      <w:r w:rsidRPr="006E4F33">
        <w:rPr>
          <w:rFonts w:eastAsia="仿宋_GB2312" w:hint="eastAsia"/>
          <w:color w:val="000000"/>
          <w:kern w:val="0"/>
          <w:sz w:val="32"/>
          <w:szCs w:val="32"/>
        </w:rPr>
        <w:t>、</w:t>
      </w:r>
      <w:hyperlink r:id="rId8" w:tgtFrame="_blank" w:history="1">
        <w:r w:rsidRPr="006E4F33">
          <w:rPr>
            <w:rFonts w:eastAsia="仿宋_GB2312" w:hint="eastAsia"/>
            <w:color w:val="000000"/>
            <w:kern w:val="0"/>
            <w:sz w:val="32"/>
          </w:rPr>
          <w:t>无锡市</w:t>
        </w:r>
      </w:hyperlink>
      <w:r w:rsidRPr="006E4F33">
        <w:rPr>
          <w:rFonts w:eastAsia="仿宋_GB2312" w:hint="eastAsia"/>
          <w:color w:val="000000"/>
          <w:kern w:val="0"/>
          <w:sz w:val="32"/>
          <w:szCs w:val="32"/>
        </w:rPr>
        <w:t>、</w:t>
      </w:r>
      <w:hyperlink r:id="rId9" w:tgtFrame="_blank" w:history="1">
        <w:r w:rsidRPr="006E4F33">
          <w:rPr>
            <w:rFonts w:eastAsia="仿宋_GB2312" w:hint="eastAsia"/>
            <w:color w:val="000000"/>
            <w:kern w:val="0"/>
            <w:sz w:val="32"/>
          </w:rPr>
          <w:t>常州市</w:t>
        </w:r>
      </w:hyperlink>
      <w:r w:rsidRPr="006E4F33">
        <w:rPr>
          <w:rFonts w:eastAsia="仿宋_GB2312" w:hint="eastAsia"/>
          <w:color w:val="000000"/>
          <w:kern w:val="0"/>
          <w:sz w:val="32"/>
          <w:szCs w:val="32"/>
        </w:rPr>
        <w:t>和</w:t>
      </w:r>
      <w:hyperlink r:id="rId10" w:tgtFrame="_blank" w:history="1">
        <w:r w:rsidRPr="006E4F33">
          <w:rPr>
            <w:rFonts w:eastAsia="仿宋_GB2312" w:hint="eastAsia"/>
            <w:color w:val="000000"/>
            <w:kern w:val="0"/>
            <w:sz w:val="32"/>
          </w:rPr>
          <w:t>丹阳市</w:t>
        </w:r>
      </w:hyperlink>
      <w:r w:rsidRPr="006E4F33">
        <w:rPr>
          <w:rFonts w:eastAsia="仿宋_GB2312" w:hint="eastAsia"/>
          <w:color w:val="000000"/>
          <w:kern w:val="0"/>
          <w:sz w:val="32"/>
          <w:szCs w:val="32"/>
        </w:rPr>
        <w:t>的全部行政区域，以及句容市、高淳县、溧水县行政区域内对太湖水质有影响的河流、湖泊、水库、渠道等水体所在区域。</w:t>
      </w:r>
    </w:p>
    <w:p w:rsidR="008A6029" w:rsidRPr="006E4F33" w:rsidRDefault="008A6029" w:rsidP="008A6029">
      <w:pPr>
        <w:widowControl/>
        <w:autoSpaceDE w:val="0"/>
        <w:autoSpaceDN w:val="0"/>
        <w:snapToGrid w:val="0"/>
        <w:ind w:firstLine="645"/>
        <w:rPr>
          <w:rFonts w:eastAsia="仿宋_GB2312"/>
          <w:color w:val="000000"/>
          <w:kern w:val="0"/>
          <w:sz w:val="32"/>
          <w:szCs w:val="32"/>
        </w:rPr>
      </w:pPr>
      <w:r w:rsidRPr="006E4F33">
        <w:rPr>
          <w:rFonts w:eastAsia="仿宋_GB2312" w:hint="eastAsia"/>
          <w:color w:val="000000"/>
          <w:kern w:val="0"/>
          <w:sz w:val="32"/>
          <w:szCs w:val="32"/>
        </w:rPr>
        <w:t>太湖流域实行分级保护，划分为三级保护区：太湖湖体、沿湖岸五公里区域、入湖河道上溯十公里以及沿岸两侧各一公里范围为一级保护区；主要入湖河道上溯十公里至五十公里以及沿岸两侧各一公里范围为二级保护区；其他地区为三级保护区。太湖流域一、二、三级保护区的具体范围，由省人民政府划定并公布。</w:t>
      </w:r>
    </w:p>
    <w:p w:rsidR="008A6029" w:rsidRPr="006E4F33" w:rsidRDefault="008A6029" w:rsidP="008A6029">
      <w:pPr>
        <w:widowControl/>
        <w:autoSpaceDE w:val="0"/>
        <w:autoSpaceDN w:val="0"/>
        <w:snapToGrid w:val="0"/>
        <w:ind w:firstLine="624"/>
        <w:rPr>
          <w:rFonts w:ascii="黑体" w:eastAsia="黑体" w:hAnsi="黑体"/>
          <w:color w:val="000000"/>
          <w:kern w:val="0"/>
          <w:sz w:val="32"/>
          <w:szCs w:val="32"/>
        </w:rPr>
      </w:pPr>
      <w:r w:rsidRPr="006E4F33">
        <w:rPr>
          <w:rFonts w:ascii="黑体" w:eastAsia="黑体" w:hAnsi="黑体" w:hint="eastAsia"/>
          <w:color w:val="000000"/>
          <w:kern w:val="0"/>
          <w:sz w:val="32"/>
          <w:szCs w:val="32"/>
        </w:rPr>
        <w:t>实行流域水生态功能分区管理，推进太湖流域水生态环境的整体保护、系统修复和综合治理，设定水生态管理、空间管控、物种保护等管理目标，实行分区、分类考核管理，执行差别化的流域产业结构调整与准入政策。</w:t>
      </w:r>
    </w:p>
    <w:p w:rsidR="008A6029" w:rsidRPr="006E4F33" w:rsidRDefault="008A6029" w:rsidP="008A6029">
      <w:pPr>
        <w:widowControl/>
        <w:autoSpaceDE w:val="0"/>
        <w:autoSpaceDN w:val="0"/>
        <w:snapToGrid w:val="0"/>
        <w:ind w:firstLineChars="200" w:firstLine="640"/>
        <w:rPr>
          <w:rFonts w:eastAsia="仿宋_GB2312"/>
          <w:color w:val="000000"/>
          <w:kern w:val="0"/>
          <w:sz w:val="32"/>
          <w:szCs w:val="32"/>
        </w:rPr>
      </w:pPr>
      <w:r w:rsidRPr="006E4F33">
        <w:rPr>
          <w:rFonts w:ascii="黑体" w:eastAsia="黑体" w:hAnsi="黑体" w:hint="eastAsia"/>
          <w:color w:val="000000"/>
          <w:kern w:val="0"/>
          <w:sz w:val="32"/>
          <w:szCs w:val="32"/>
        </w:rPr>
        <w:lastRenderedPageBreak/>
        <w:t>第三条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太湖流域各级地方人民政府应当贯彻科学发展观，落实环保优先方针，坚持先规划、后开发，先环评、后立项，在保护中开发、在开发中保护。</w:t>
      </w:r>
    </w:p>
    <w:p w:rsidR="008A6029" w:rsidRPr="006E4F33" w:rsidRDefault="008A6029" w:rsidP="008A6029">
      <w:pPr>
        <w:widowControl/>
        <w:autoSpaceDE w:val="0"/>
        <w:autoSpaceDN w:val="0"/>
        <w:snapToGrid w:val="0"/>
        <w:ind w:firstLine="660"/>
        <w:rPr>
          <w:rFonts w:eastAsia="仿宋_GB2312"/>
          <w:color w:val="000000"/>
          <w:kern w:val="0"/>
          <w:sz w:val="32"/>
          <w:szCs w:val="32"/>
        </w:rPr>
      </w:pPr>
      <w:r w:rsidRPr="006E4F33">
        <w:rPr>
          <w:rFonts w:eastAsia="仿宋_GB2312" w:hint="eastAsia"/>
          <w:color w:val="000000"/>
          <w:kern w:val="0"/>
          <w:sz w:val="32"/>
          <w:szCs w:val="32"/>
        </w:rPr>
        <w:t>太湖水污染防治应当坚持预防为主、防治结合、统一规划、综合治理的原则，实行</w:t>
      </w:r>
      <w:r w:rsidRPr="006E4F33">
        <w:rPr>
          <w:rFonts w:ascii="黑体" w:eastAsia="黑体" w:hAnsi="黑体" w:hint="eastAsia"/>
          <w:color w:val="000000"/>
          <w:kern w:val="0"/>
          <w:sz w:val="32"/>
          <w:szCs w:val="32"/>
        </w:rPr>
        <w:t>最</w:t>
      </w:r>
      <w:r w:rsidRPr="006E4F33">
        <w:rPr>
          <w:rFonts w:eastAsia="仿宋_GB2312" w:hint="eastAsia"/>
          <w:color w:val="000000"/>
          <w:kern w:val="0"/>
          <w:sz w:val="32"/>
          <w:szCs w:val="32"/>
        </w:rPr>
        <w:t>严格的环保标准，采取</w:t>
      </w:r>
      <w:r w:rsidRPr="006E4F33">
        <w:rPr>
          <w:rFonts w:ascii="黑体" w:eastAsia="黑体" w:hAnsi="黑体" w:hint="eastAsia"/>
          <w:color w:val="000000"/>
          <w:kern w:val="0"/>
          <w:sz w:val="32"/>
          <w:szCs w:val="32"/>
        </w:rPr>
        <w:t>最</w:t>
      </w:r>
      <w:r w:rsidRPr="006E4F33">
        <w:rPr>
          <w:rFonts w:eastAsia="仿宋_GB2312" w:hint="eastAsia"/>
          <w:color w:val="000000"/>
          <w:kern w:val="0"/>
          <w:sz w:val="32"/>
          <w:szCs w:val="32"/>
        </w:rPr>
        <w:t>严厉的整治手段，</w:t>
      </w:r>
      <w:r w:rsidRPr="006E4F33">
        <w:rPr>
          <w:rFonts w:ascii="黑体" w:eastAsia="黑体" w:hAnsi="黑体" w:hint="eastAsia"/>
          <w:color w:val="000000"/>
          <w:kern w:val="0"/>
          <w:sz w:val="32"/>
          <w:szCs w:val="32"/>
        </w:rPr>
        <w:t>实施生态红线管控，</w:t>
      </w:r>
      <w:r w:rsidRPr="006E4F33">
        <w:rPr>
          <w:rFonts w:eastAsia="仿宋_GB2312" w:hint="eastAsia"/>
          <w:color w:val="000000"/>
          <w:kern w:val="0"/>
          <w:sz w:val="32"/>
          <w:szCs w:val="32"/>
        </w:rPr>
        <w:t>建立</w:t>
      </w:r>
      <w:r w:rsidRPr="006E4F33">
        <w:rPr>
          <w:rFonts w:ascii="黑体" w:eastAsia="黑体" w:hAnsi="黑体" w:hint="eastAsia"/>
          <w:color w:val="000000"/>
          <w:kern w:val="0"/>
          <w:sz w:val="32"/>
          <w:szCs w:val="32"/>
        </w:rPr>
        <w:t>最</w:t>
      </w:r>
      <w:r w:rsidRPr="006E4F33">
        <w:rPr>
          <w:rFonts w:eastAsia="仿宋_GB2312" w:hint="eastAsia"/>
          <w:color w:val="000000"/>
          <w:kern w:val="0"/>
          <w:sz w:val="32"/>
          <w:szCs w:val="32"/>
        </w:rPr>
        <w:t>严密的监控体系，有效防治工业污染、生活污染和农业面源污染，</w:t>
      </w:r>
      <w:r w:rsidRPr="006E4F33">
        <w:rPr>
          <w:rFonts w:ascii="黑体" w:eastAsia="黑体" w:hAnsi="黑体" w:hint="eastAsia"/>
          <w:color w:val="000000"/>
          <w:kern w:val="0"/>
          <w:sz w:val="32"/>
          <w:szCs w:val="32"/>
        </w:rPr>
        <w:t>加强生态修复，保障生态基流，提高水体自净能力，</w:t>
      </w:r>
      <w:r w:rsidRPr="006E4F33">
        <w:rPr>
          <w:rFonts w:eastAsia="仿宋_GB2312" w:hint="eastAsia"/>
          <w:color w:val="000000"/>
          <w:kern w:val="0"/>
          <w:sz w:val="32"/>
          <w:szCs w:val="32"/>
        </w:rPr>
        <w:t>控制和减轻太湖湖体富营养化，促进太湖水质根本好转。</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第四条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太湖流域各级地方人民政府应当将太湖水污染防治工作纳入国民经济和社会发展计划，增加水污染防治资金投入，确保水污染防治的需要。</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太湖流域各级地方人民政府对本行政区域内的水环境质量负责。政府主要负责人对实现环境保护任期责任目标负主要责任，任期责任目标完成情况作为考核和评价主要负责人政绩的重要内容。</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太湖流域县级以上地方人民政府应当定期向上一级人民政府和同级人民代表大会常务委员会报告水污染防治工作。太湖流域县级以上地方人民代表大会常务委员会应当定期监督、检查太湖水污染防治工作情况。</w:t>
      </w:r>
    </w:p>
    <w:p w:rsidR="008A6029" w:rsidRPr="006E4F33" w:rsidRDefault="008A6029" w:rsidP="008A6029">
      <w:pPr>
        <w:widowControl/>
        <w:autoSpaceDE w:val="0"/>
        <w:autoSpaceDN w:val="0"/>
        <w:snapToGrid w:val="0"/>
        <w:ind w:firstLineChars="200" w:firstLine="640"/>
        <w:rPr>
          <w:rFonts w:eastAsia="仿宋_GB2312"/>
          <w:color w:val="000000"/>
          <w:kern w:val="0"/>
          <w:sz w:val="32"/>
          <w:szCs w:val="32"/>
        </w:rPr>
      </w:pPr>
      <w:r w:rsidRPr="006E4F33">
        <w:rPr>
          <w:rFonts w:ascii="黑体" w:eastAsia="黑体" w:hAnsi="黑体" w:hint="eastAsia"/>
          <w:color w:val="000000"/>
          <w:kern w:val="0"/>
          <w:sz w:val="32"/>
          <w:szCs w:val="32"/>
        </w:rPr>
        <w:t>第五条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省和太湖流域市、县（市、区）人民政府设立的太湖水污染防治委员会，负责协调、解决本行政区域内有关太湖水污染防治的重大问题，监督、检查有关部门和下级人民政府履行太湖水污染防治职责、开展太湖水污染防治工作的情况。</w:t>
      </w:r>
    </w:p>
    <w:p w:rsidR="008A6029" w:rsidRPr="006E4F33" w:rsidRDefault="008A6029" w:rsidP="008A6029">
      <w:pPr>
        <w:widowControl/>
        <w:autoSpaceDE w:val="0"/>
        <w:autoSpaceDN w:val="0"/>
        <w:snapToGrid w:val="0"/>
        <w:ind w:firstLineChars="200" w:firstLine="640"/>
        <w:rPr>
          <w:rFonts w:ascii="黑体" w:eastAsia="黑体" w:hAnsi="黑体"/>
          <w:color w:val="000000"/>
          <w:kern w:val="0"/>
          <w:sz w:val="32"/>
          <w:szCs w:val="32"/>
        </w:rPr>
      </w:pPr>
      <w:r w:rsidRPr="006E4F33">
        <w:rPr>
          <w:rFonts w:ascii="黑体" w:eastAsia="黑体" w:hAnsi="黑体" w:hint="eastAsia"/>
          <w:color w:val="000000"/>
          <w:kern w:val="0"/>
          <w:sz w:val="32"/>
          <w:szCs w:val="32"/>
        </w:rPr>
        <w:lastRenderedPageBreak/>
        <w:t>省和太湖流域市、县（市、区）政府的治太专门机构，负责太湖水污染防治委员会的日常工作，统一履行本行政区内太湖水污染防治工作的综合监管职责，组织实施治太方案，分解落实目标任务，检查、考核、报告、通报各有关部门和下级人民政府太湖水污染防治工作情况，并行使本级人民政府授予的其他职权。</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第六条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省环境保护主管部门和太湖流域市、县（市、区）环境保护主管部门对本行政区域内水污染防治工作实施统一监督管理。</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省和太湖流域市、县（市、区）发展和改革、经济贸易、水利、建设、交通、农业、渔业、林业、财政、科技、国土资源、卫生、工商、质量技术监督、价格、旅游等部门，按照各自的职责，协同环境保护主管部门对太湖流域水污染防治实施监督管理。</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第七条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太湖流域各级地方人民政府应当将推进水污染防治的科技进步纳入科技发展规划，列为科技发展的优先领域，加强水污染防治基础研究，推广应用水污染防治先进适用技术，积极开展蓝藻防治技术的开发应用，为综合治理太湖流域水污染提供科技支撑。</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第八条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太湖流域市、县（市、区）人民政府及其环境保护等主管部门，应当组织开展太湖水污染防治法律、法规和科学防治知识的宣传教育，增强全社会自觉保护太湖水环境的意识。</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太湖流域市、县（市、区）人民政府及其环境保护主管部门应当采取措施，保障公民的环境信息知情权，鼓励和支持公民、社会组织参与太湖水环境保护。</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第九条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太湖流域的一切单位和个人，应当遵守本条例，并有权对污染和破坏水环境的行为进行检举、控告。</w:t>
      </w:r>
    </w:p>
    <w:p w:rsidR="008A6029" w:rsidRPr="006E4F33" w:rsidRDefault="008A6029" w:rsidP="008A6029">
      <w:pPr>
        <w:widowControl/>
        <w:autoSpaceDE w:val="0"/>
        <w:autoSpaceDN w:val="0"/>
        <w:snapToGrid w:val="0"/>
        <w:ind w:firstLine="645"/>
        <w:rPr>
          <w:rFonts w:eastAsia="仿宋_GB2312"/>
          <w:color w:val="000000"/>
          <w:kern w:val="0"/>
          <w:sz w:val="32"/>
          <w:szCs w:val="32"/>
        </w:rPr>
      </w:pPr>
      <w:r w:rsidRPr="006E4F33">
        <w:rPr>
          <w:rFonts w:eastAsia="仿宋_GB2312" w:hint="eastAsia"/>
          <w:color w:val="000000"/>
          <w:kern w:val="0"/>
          <w:sz w:val="32"/>
          <w:szCs w:val="32"/>
        </w:rPr>
        <w:lastRenderedPageBreak/>
        <w:t>在太湖流域水污染防治工作中作出显著成绩的单位和个人，由县级以上地方人民政府或者有关部门给予表彰和奖励。</w:t>
      </w:r>
    </w:p>
    <w:p w:rsidR="008A6029" w:rsidRPr="006E4F33" w:rsidRDefault="008A6029" w:rsidP="008A6029">
      <w:pPr>
        <w:widowControl/>
        <w:autoSpaceDE w:val="0"/>
        <w:autoSpaceDN w:val="0"/>
        <w:snapToGrid w:val="0"/>
        <w:ind w:firstLine="645"/>
        <w:rPr>
          <w:rFonts w:eastAsia="仿宋_GB2312"/>
          <w:color w:val="000000"/>
          <w:kern w:val="0"/>
          <w:sz w:val="32"/>
          <w:szCs w:val="32"/>
        </w:rPr>
      </w:pPr>
    </w:p>
    <w:p w:rsidR="008A6029" w:rsidRPr="006E4F33" w:rsidRDefault="008A6029" w:rsidP="008A6029">
      <w:pPr>
        <w:widowControl/>
        <w:autoSpaceDE w:val="0"/>
        <w:autoSpaceDN w:val="0"/>
        <w:snapToGrid w:val="0"/>
        <w:jc w:val="center"/>
        <w:outlineLvl w:val="1"/>
        <w:rPr>
          <w:rFonts w:ascii="黑体" w:eastAsia="黑体" w:hAnsi="黑体"/>
          <w:bCs/>
          <w:color w:val="000000"/>
          <w:kern w:val="0"/>
          <w:sz w:val="32"/>
          <w:szCs w:val="32"/>
        </w:rPr>
      </w:pPr>
      <w:r w:rsidRPr="006E4F33">
        <w:rPr>
          <w:rFonts w:ascii="黑体" w:eastAsia="黑体" w:hAnsi="黑体" w:hint="eastAsia"/>
          <w:bCs/>
          <w:color w:val="000000"/>
          <w:kern w:val="0"/>
          <w:sz w:val="32"/>
          <w:szCs w:val="32"/>
        </w:rPr>
        <w:t>第二章  监督管理</w:t>
      </w:r>
    </w:p>
    <w:p w:rsidR="008A6029" w:rsidRPr="006E4F33" w:rsidRDefault="008A6029" w:rsidP="008A6029">
      <w:pPr>
        <w:widowControl/>
        <w:autoSpaceDE w:val="0"/>
        <w:autoSpaceDN w:val="0"/>
        <w:snapToGrid w:val="0"/>
        <w:jc w:val="center"/>
        <w:outlineLvl w:val="1"/>
        <w:rPr>
          <w:rFonts w:ascii="黑体" w:eastAsia="黑体" w:hAnsi="黑体"/>
          <w:bCs/>
          <w:color w:val="000000"/>
          <w:kern w:val="0"/>
          <w:sz w:val="32"/>
          <w:szCs w:val="32"/>
        </w:rPr>
      </w:pP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第十条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省发展和改革部门会同省</w:t>
      </w:r>
      <w:r w:rsidRPr="006E4F33">
        <w:rPr>
          <w:rFonts w:ascii="黑体" w:eastAsia="黑体" w:hAnsi="黑体" w:hint="eastAsia"/>
          <w:color w:val="000000"/>
          <w:kern w:val="0"/>
          <w:sz w:val="32"/>
          <w:szCs w:val="32"/>
        </w:rPr>
        <w:t>太湖水污染防治</w:t>
      </w:r>
      <w:r w:rsidRPr="006E4F33">
        <w:rPr>
          <w:rFonts w:eastAsia="仿宋_GB2312" w:hint="eastAsia"/>
          <w:color w:val="000000"/>
          <w:kern w:val="0"/>
          <w:sz w:val="32"/>
          <w:szCs w:val="32"/>
        </w:rPr>
        <w:t>、环境保护、水利、建设、</w:t>
      </w:r>
      <w:r w:rsidRPr="006E4F33">
        <w:rPr>
          <w:rFonts w:ascii="黑体" w:eastAsia="黑体" w:hAnsi="黑体" w:hint="eastAsia"/>
          <w:color w:val="000000"/>
          <w:kern w:val="0"/>
          <w:sz w:val="32"/>
          <w:szCs w:val="32"/>
        </w:rPr>
        <w:t>经济与信息化</w:t>
      </w:r>
      <w:r w:rsidRPr="006E4F33">
        <w:rPr>
          <w:rFonts w:eastAsia="仿宋_GB2312" w:hint="eastAsia"/>
          <w:color w:val="000000"/>
          <w:kern w:val="0"/>
          <w:sz w:val="32"/>
          <w:szCs w:val="32"/>
        </w:rPr>
        <w:t>、农业、交通、渔业、林业等部门和有关市人民政府，根据国家制定的太湖流域水污染防治规划，拟定本省太湖流域水污染防治规划，报省人民政府批准后执行，并纳入全省国民经济和社会发展规划。</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太湖流域市、县（市、区）人民政府根据上级人民政府制定的太湖流域水污染防治规划，组织制定本行政区域内太湖流域水污染防治规划，并纳入国民经济和社会发展规划。</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在太湖流域制定经济社会发展的有关规划和进行各类开发建设活动，应当符合太湖流域水污染防治规划。</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第十一条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省人民政府和太湖流域市、县（市、区）人民政府及其有关部门组织编制土地利用的有关规划，区域、流域的建设、开发利用规划，应当在规划编制过程中组织进行环境影响评价，编写该规划有关环境影响的篇章或者说明。未编写有关环境影响的篇章或者说明的，审批机关不予批准。</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省人民政府和太湖流域市、县（市、区）人民政府及其有关部门组织编制工业、城市建设、能源、水利、交通、农业、渔业、畜牧业、林业、旅游、自然资源开发的有关专项规划，应当在该专项规划草案上报审批前，组织进行环境影响评价，并向审批该</w:t>
      </w:r>
      <w:r w:rsidRPr="006E4F33">
        <w:rPr>
          <w:rFonts w:eastAsia="仿宋_GB2312" w:hint="eastAsia"/>
          <w:color w:val="000000"/>
          <w:kern w:val="0"/>
          <w:sz w:val="32"/>
          <w:szCs w:val="32"/>
        </w:rPr>
        <w:lastRenderedPageBreak/>
        <w:t>专项规划的机关提出环境影响报告书。未附送环境影响报告书的，审批机关不予批准。</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第十二条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省发展和改革、</w:t>
      </w:r>
      <w:r w:rsidRPr="006E4F33">
        <w:rPr>
          <w:rFonts w:ascii="黑体" w:eastAsia="黑体" w:hAnsi="黑体" w:hint="eastAsia"/>
          <w:color w:val="000000"/>
          <w:kern w:val="0"/>
          <w:sz w:val="32"/>
          <w:szCs w:val="32"/>
        </w:rPr>
        <w:t>经济与信息化</w:t>
      </w:r>
      <w:r w:rsidRPr="006E4F33">
        <w:rPr>
          <w:rFonts w:eastAsia="仿宋_GB2312" w:hint="eastAsia"/>
          <w:color w:val="000000"/>
          <w:kern w:val="0"/>
          <w:sz w:val="32"/>
          <w:szCs w:val="32"/>
        </w:rPr>
        <w:t>等有关部门会同省环境保护主管部门拟定太湖流域禁止和限制的产业、产品目录，报省人民政府批准后公布实施。</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太湖流域应当按照国家规定限期淘汰严重污染水环境的落后工艺和设备。</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发展和改革、</w:t>
      </w:r>
      <w:r w:rsidRPr="006E4F33">
        <w:rPr>
          <w:rFonts w:ascii="黑体" w:eastAsia="黑体" w:hAnsi="黑体" w:hint="eastAsia"/>
          <w:color w:val="000000"/>
          <w:kern w:val="0"/>
          <w:sz w:val="32"/>
          <w:szCs w:val="32"/>
        </w:rPr>
        <w:t>经济与信息化</w:t>
      </w:r>
      <w:r w:rsidRPr="006E4F33">
        <w:rPr>
          <w:rFonts w:eastAsia="仿宋_GB2312" w:hint="eastAsia"/>
          <w:color w:val="000000"/>
          <w:kern w:val="0"/>
          <w:sz w:val="32"/>
          <w:szCs w:val="32"/>
        </w:rPr>
        <w:t>、环境保护、工商、质量技术监督等部门按照各自职责，加强对本条规定实施情况的监督检查。</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第十三条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省人民政府对国家水环境质量标准、水污染物排放标准中未作规定的项目，可以制定地方标准；对国家水污染物排放标准中已作规定的项目，可以制定严于国家水污染物排放标准的地方水污染物排放标准。</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省人民政府根据太湖流域水质保护和优化产业结构、调整产业布局的需要，适时修订水环境质量和水污染物排放地方标准。</w:t>
      </w:r>
    </w:p>
    <w:p w:rsidR="008A6029" w:rsidRPr="006E4F33" w:rsidRDefault="008A6029" w:rsidP="008A6029">
      <w:pPr>
        <w:widowControl/>
        <w:autoSpaceDE w:val="0"/>
        <w:autoSpaceDN w:val="0"/>
        <w:snapToGrid w:val="0"/>
        <w:ind w:firstLine="645"/>
        <w:rPr>
          <w:rFonts w:eastAsia="仿宋_GB2312"/>
          <w:color w:val="000000"/>
          <w:kern w:val="0"/>
          <w:sz w:val="32"/>
          <w:szCs w:val="32"/>
        </w:rPr>
      </w:pPr>
      <w:r w:rsidRPr="006E4F33">
        <w:rPr>
          <w:rFonts w:ascii="黑体" w:eastAsia="黑体" w:hAnsi="黑体" w:hint="eastAsia"/>
          <w:color w:val="000000"/>
          <w:kern w:val="0"/>
          <w:sz w:val="32"/>
          <w:szCs w:val="32"/>
        </w:rPr>
        <w:t>第十四条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省环境保护主管部门会同水利、渔业部门和其他有关部门组织太湖流域水</w:t>
      </w:r>
      <w:r w:rsidRPr="006E4F33">
        <w:rPr>
          <w:rFonts w:ascii="黑体" w:eastAsia="黑体" w:hAnsi="黑体" w:hint="eastAsia"/>
          <w:color w:val="000000"/>
          <w:kern w:val="0"/>
          <w:sz w:val="32"/>
          <w:szCs w:val="32"/>
        </w:rPr>
        <w:t>环境</w:t>
      </w:r>
      <w:r w:rsidRPr="006E4F33">
        <w:rPr>
          <w:rFonts w:eastAsia="仿宋_GB2312" w:hint="eastAsia"/>
          <w:color w:val="000000"/>
          <w:kern w:val="0"/>
          <w:sz w:val="32"/>
          <w:szCs w:val="32"/>
        </w:rPr>
        <w:t>监测网络，建立水</w:t>
      </w:r>
      <w:r w:rsidRPr="006E4F33">
        <w:rPr>
          <w:rFonts w:ascii="黑体" w:eastAsia="黑体" w:hAnsi="黑体" w:hint="eastAsia"/>
          <w:color w:val="000000"/>
          <w:kern w:val="0"/>
          <w:sz w:val="32"/>
          <w:szCs w:val="32"/>
        </w:rPr>
        <w:t>环境</w:t>
      </w:r>
      <w:r w:rsidRPr="006E4F33">
        <w:rPr>
          <w:rFonts w:eastAsia="仿宋_GB2312" w:hint="eastAsia"/>
          <w:color w:val="000000"/>
          <w:kern w:val="0"/>
          <w:sz w:val="32"/>
          <w:szCs w:val="32"/>
        </w:rPr>
        <w:t>监测预警应急系统，提高监测</w:t>
      </w:r>
      <w:r w:rsidRPr="006E4F33">
        <w:rPr>
          <w:rFonts w:ascii="黑体" w:eastAsia="黑体" w:hAnsi="黑体" w:hint="eastAsia"/>
          <w:color w:val="000000"/>
          <w:kern w:val="0"/>
          <w:sz w:val="32"/>
          <w:szCs w:val="32"/>
        </w:rPr>
        <w:t>预警</w:t>
      </w:r>
      <w:r w:rsidRPr="006E4F33">
        <w:rPr>
          <w:rFonts w:eastAsia="仿宋_GB2312" w:hint="eastAsia"/>
          <w:color w:val="000000"/>
          <w:kern w:val="0"/>
          <w:sz w:val="32"/>
          <w:szCs w:val="32"/>
        </w:rPr>
        <w:t>和应急处置能力。</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省环境保护主管部门负责太湖流域的水环境质量监测，省水行政主管部门负责太湖流域的水文水资源监测，</w:t>
      </w:r>
      <w:r w:rsidRPr="006E4F33">
        <w:rPr>
          <w:rFonts w:eastAsia="仿宋_GB2312" w:hint="eastAsia"/>
          <w:color w:val="000000"/>
          <w:kern w:val="0"/>
          <w:sz w:val="32"/>
          <w:szCs w:val="32"/>
        </w:rPr>
        <w:t>定期向省太湖水污染防治委员会和有关部门报告，遇有突发性情况，应当及时报告。</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第十五条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省环境保护主管部门应当会同水利部门科学规划、合理设定太湖流域水环境质量</w:t>
      </w:r>
      <w:r w:rsidRPr="006E4F33">
        <w:rPr>
          <w:rFonts w:ascii="黑体" w:eastAsia="黑体" w:hAnsi="黑体" w:hint="eastAsia"/>
          <w:color w:val="000000"/>
          <w:kern w:val="0"/>
          <w:sz w:val="32"/>
          <w:szCs w:val="32"/>
        </w:rPr>
        <w:t>自动</w:t>
      </w:r>
      <w:r w:rsidRPr="006E4F33">
        <w:rPr>
          <w:rFonts w:eastAsia="仿宋_GB2312" w:hint="eastAsia"/>
          <w:color w:val="000000"/>
          <w:kern w:val="0"/>
          <w:sz w:val="32"/>
          <w:szCs w:val="32"/>
        </w:rPr>
        <w:t>监测点位（断面），制定</w:t>
      </w:r>
      <w:r w:rsidRPr="006E4F33">
        <w:rPr>
          <w:rFonts w:ascii="黑体" w:eastAsia="黑体" w:hAnsi="黑体" w:hint="eastAsia"/>
          <w:color w:val="000000"/>
          <w:kern w:val="0"/>
          <w:sz w:val="32"/>
          <w:szCs w:val="32"/>
        </w:rPr>
        <w:t>流域水环境质量自动监测系统建设规划。各级人民政府应在县级以上</w:t>
      </w:r>
      <w:r w:rsidRPr="006E4F33">
        <w:rPr>
          <w:rFonts w:ascii="黑体" w:eastAsia="黑体" w:hAnsi="黑体" w:hint="eastAsia"/>
          <w:color w:val="000000"/>
          <w:kern w:val="0"/>
          <w:sz w:val="32"/>
          <w:szCs w:val="32"/>
        </w:rPr>
        <w:lastRenderedPageBreak/>
        <w:t>集中式饮用水水源地</w:t>
      </w:r>
      <w:r w:rsidRPr="006E4F33">
        <w:rPr>
          <w:rFonts w:eastAsia="仿宋_GB2312" w:hint="eastAsia"/>
          <w:color w:val="000000"/>
          <w:kern w:val="0"/>
          <w:sz w:val="32"/>
          <w:szCs w:val="32"/>
        </w:rPr>
        <w:t>设立水</w:t>
      </w:r>
      <w:r w:rsidRPr="006E4F33">
        <w:rPr>
          <w:rFonts w:ascii="黑体" w:eastAsia="黑体" w:hAnsi="黑体" w:hint="eastAsia"/>
          <w:color w:val="000000"/>
          <w:kern w:val="0"/>
          <w:sz w:val="32"/>
          <w:szCs w:val="32"/>
        </w:rPr>
        <w:t>环境质量</w:t>
      </w:r>
      <w:r w:rsidRPr="006E4F33">
        <w:rPr>
          <w:rFonts w:eastAsia="仿宋_GB2312" w:hint="eastAsia"/>
          <w:color w:val="000000"/>
          <w:kern w:val="0"/>
          <w:sz w:val="32"/>
          <w:szCs w:val="32"/>
        </w:rPr>
        <w:t>自动</w:t>
      </w:r>
      <w:r w:rsidRPr="006E4F33">
        <w:rPr>
          <w:rFonts w:ascii="黑体" w:eastAsia="黑体" w:hAnsi="黑体" w:hint="eastAsia"/>
          <w:color w:val="000000"/>
          <w:kern w:val="0"/>
          <w:sz w:val="32"/>
          <w:szCs w:val="32"/>
        </w:rPr>
        <w:t>监测</w:t>
      </w:r>
      <w:r w:rsidRPr="006E4F33">
        <w:rPr>
          <w:rFonts w:eastAsia="仿宋_GB2312" w:hint="eastAsia"/>
          <w:color w:val="000000"/>
          <w:kern w:val="0"/>
          <w:sz w:val="32"/>
          <w:szCs w:val="32"/>
        </w:rPr>
        <w:t>系统，定期组织水质状况监测、评价，并报告省人民政府</w:t>
      </w:r>
      <w:r w:rsidRPr="006E4F33">
        <w:rPr>
          <w:rFonts w:ascii="黑体" w:eastAsia="黑体" w:hAnsi="黑体" w:hint="eastAsia"/>
          <w:color w:val="000000"/>
          <w:kern w:val="0"/>
          <w:sz w:val="32"/>
          <w:szCs w:val="32"/>
        </w:rPr>
        <w:t>和省有关部门</w:t>
      </w:r>
      <w:r w:rsidRPr="006E4F33">
        <w:rPr>
          <w:rFonts w:eastAsia="仿宋_GB2312" w:hint="eastAsia"/>
          <w:color w:val="000000"/>
          <w:kern w:val="0"/>
          <w:sz w:val="32"/>
          <w:szCs w:val="32"/>
        </w:rPr>
        <w:t>。</w:t>
      </w:r>
      <w:r w:rsidRPr="006E4F33">
        <w:rPr>
          <w:rFonts w:ascii="黑体" w:eastAsia="黑体" w:hAnsi="黑体" w:hint="eastAsia"/>
          <w:color w:val="000000"/>
          <w:kern w:val="0"/>
          <w:sz w:val="32"/>
          <w:szCs w:val="32"/>
        </w:rPr>
        <w:t>流域水环境质量自动监测</w:t>
      </w:r>
      <w:r w:rsidRPr="006E4F33">
        <w:rPr>
          <w:rFonts w:eastAsia="仿宋_GB2312" w:hint="eastAsia"/>
          <w:color w:val="000000"/>
          <w:kern w:val="0"/>
          <w:sz w:val="32"/>
          <w:szCs w:val="32"/>
        </w:rPr>
        <w:t>系统所需的建设、运行、维护</w:t>
      </w:r>
      <w:r w:rsidRPr="006E4F33">
        <w:rPr>
          <w:rFonts w:ascii="黑体" w:eastAsia="黑体" w:hAnsi="黑体" w:hint="eastAsia"/>
          <w:color w:val="000000"/>
          <w:kern w:val="0"/>
          <w:sz w:val="32"/>
          <w:szCs w:val="32"/>
        </w:rPr>
        <w:t>和更新改造</w:t>
      </w:r>
      <w:r w:rsidRPr="006E4F33">
        <w:rPr>
          <w:rFonts w:eastAsia="仿宋_GB2312" w:hint="eastAsia"/>
          <w:color w:val="000000"/>
          <w:kern w:val="0"/>
          <w:sz w:val="32"/>
          <w:szCs w:val="32"/>
        </w:rPr>
        <w:t>经费，</w:t>
      </w:r>
      <w:r w:rsidRPr="006E4F33">
        <w:rPr>
          <w:rFonts w:ascii="黑体" w:eastAsia="黑体" w:hAnsi="黑体" w:hint="eastAsia"/>
          <w:color w:val="000000"/>
          <w:kern w:val="0"/>
          <w:sz w:val="32"/>
          <w:szCs w:val="32"/>
        </w:rPr>
        <w:t>由各级政府财政予以保障</w:t>
      </w:r>
      <w:r w:rsidRPr="006E4F33">
        <w:rPr>
          <w:rFonts w:eastAsia="仿宋_GB2312" w:hint="eastAsia"/>
          <w:color w:val="000000"/>
          <w:kern w:val="0"/>
          <w:sz w:val="32"/>
          <w:szCs w:val="32"/>
        </w:rPr>
        <w:t>。</w:t>
      </w:r>
    </w:p>
    <w:p w:rsidR="008A6029" w:rsidRPr="006E4F33" w:rsidRDefault="008A6029" w:rsidP="008A6029">
      <w:pPr>
        <w:widowControl/>
        <w:autoSpaceDE w:val="0"/>
        <w:autoSpaceDN w:val="0"/>
        <w:snapToGrid w:val="0"/>
        <w:ind w:firstLineChars="196" w:firstLine="627"/>
        <w:rPr>
          <w:rFonts w:ascii="黑体" w:eastAsia="黑体" w:hAnsi="黑体"/>
          <w:color w:val="000000"/>
          <w:kern w:val="0"/>
          <w:sz w:val="32"/>
          <w:szCs w:val="32"/>
        </w:rPr>
      </w:pPr>
      <w:r w:rsidRPr="006E4F33">
        <w:rPr>
          <w:rFonts w:ascii="黑体" w:eastAsia="黑体" w:hAnsi="黑体" w:hint="eastAsia"/>
          <w:color w:val="000000"/>
          <w:kern w:val="0"/>
          <w:sz w:val="32"/>
          <w:szCs w:val="32"/>
        </w:rPr>
        <w:t>第十六条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在太湖流域新建、改建、扩建可能产生水污染的建设项目，应当依法进行环境影响评价，并报有审批权的环境保护主管部门审批。建设项目的环境影响评价文件未经有审批权的环境保护主管部门审查或者审查后未予批准的，建设单位不得开工建设。</w:t>
      </w:r>
      <w:r w:rsidRPr="006E4F33">
        <w:rPr>
          <w:rFonts w:ascii="黑体" w:eastAsia="黑体" w:hAnsi="黑体" w:hint="eastAsia"/>
          <w:color w:val="000000"/>
          <w:kern w:val="0"/>
          <w:sz w:val="32"/>
          <w:szCs w:val="32"/>
        </w:rPr>
        <w:t>环境影响登记表实行备案管理。</w:t>
      </w:r>
    </w:p>
    <w:p w:rsidR="008A6029" w:rsidRPr="006E4F33" w:rsidRDefault="008A6029" w:rsidP="008A6029">
      <w:pPr>
        <w:widowControl/>
        <w:autoSpaceDE w:val="0"/>
        <w:autoSpaceDN w:val="0"/>
        <w:snapToGrid w:val="0"/>
        <w:spacing w:line="590" w:lineRule="atLeast"/>
        <w:ind w:firstLine="660"/>
        <w:rPr>
          <w:rFonts w:ascii="黑体" w:eastAsia="黑体" w:hAnsi="黑体"/>
          <w:color w:val="000000"/>
          <w:kern w:val="0"/>
          <w:sz w:val="32"/>
          <w:szCs w:val="32"/>
        </w:rPr>
      </w:pPr>
      <w:r w:rsidRPr="006E4F33">
        <w:rPr>
          <w:rFonts w:ascii="黑体" w:eastAsia="黑体" w:hAnsi="黑体" w:hint="eastAsia"/>
          <w:color w:val="000000"/>
          <w:kern w:val="0"/>
          <w:sz w:val="32"/>
          <w:szCs w:val="32"/>
        </w:rPr>
        <w:t>在太湖流域新建、改建或者扩建排污口，应当取得水行政主管部门或者流域管理机构同意；涉及通航、渔业水域的，环境保护主管部门在审批环境影响评价文件时，应当征求交通、渔业主管部门的意见。</w:t>
      </w:r>
    </w:p>
    <w:p w:rsidR="008A6029" w:rsidRPr="006E4F33" w:rsidRDefault="008A6029" w:rsidP="008A6029">
      <w:pPr>
        <w:widowControl/>
        <w:autoSpaceDE w:val="0"/>
        <w:autoSpaceDN w:val="0"/>
        <w:snapToGrid w:val="0"/>
        <w:spacing w:line="590" w:lineRule="atLeast"/>
        <w:ind w:firstLine="624"/>
        <w:rPr>
          <w:rFonts w:ascii="方正黑体_GBK" w:eastAsia="方正黑体_GBK"/>
          <w:color w:val="000000"/>
          <w:kern w:val="0"/>
          <w:sz w:val="32"/>
          <w:szCs w:val="32"/>
        </w:rPr>
      </w:pPr>
      <w:r w:rsidRPr="006E4F33">
        <w:rPr>
          <w:rFonts w:ascii="黑体" w:eastAsia="黑体" w:hAnsi="黑体" w:hint="eastAsia"/>
          <w:color w:val="000000"/>
          <w:kern w:val="0"/>
          <w:sz w:val="32"/>
          <w:szCs w:val="32"/>
        </w:rPr>
        <w:t>第十七条</w:t>
      </w:r>
      <w:r w:rsidRPr="006E4F33">
        <w:rPr>
          <w:rFonts w:eastAsia="仿宋_GB2312"/>
          <w:color w:val="000000"/>
          <w:kern w:val="0"/>
          <w:sz w:val="32"/>
          <w:szCs w:val="32"/>
        </w:rPr>
        <w:t xml:space="preserve">  </w:t>
      </w:r>
      <w:r w:rsidRPr="006E4F33">
        <w:rPr>
          <w:rFonts w:ascii="方正黑体_GBK" w:eastAsia="方正黑体_GBK" w:hint="eastAsia"/>
          <w:color w:val="000000"/>
          <w:kern w:val="0"/>
          <w:sz w:val="32"/>
          <w:szCs w:val="32"/>
        </w:rPr>
        <w:t>建设项目需要配套建设的环境保护设施，必须与主体工程同时设计、同时施工、同时投产使用。</w:t>
      </w:r>
    </w:p>
    <w:p w:rsidR="008A6029" w:rsidRPr="006E4F33" w:rsidRDefault="008A6029" w:rsidP="008A6029">
      <w:pPr>
        <w:widowControl/>
        <w:autoSpaceDE w:val="0"/>
        <w:autoSpaceDN w:val="0"/>
        <w:snapToGrid w:val="0"/>
        <w:ind w:firstLine="624"/>
        <w:rPr>
          <w:rFonts w:ascii="方正黑体_GBK" w:eastAsia="方正黑体_GBK"/>
          <w:color w:val="000000"/>
          <w:kern w:val="0"/>
          <w:sz w:val="32"/>
          <w:szCs w:val="32"/>
        </w:rPr>
      </w:pPr>
      <w:r w:rsidRPr="006E4F33">
        <w:rPr>
          <w:rFonts w:ascii="方正黑体_GBK" w:eastAsia="方正黑体_GBK" w:hint="eastAsia"/>
          <w:color w:val="000000"/>
          <w:kern w:val="0"/>
          <w:sz w:val="32"/>
          <w:szCs w:val="32"/>
        </w:rPr>
        <w:t xml:space="preserve">编制环境影响报告书、环境影响报告表的建设项目，其配套建设的环境保护设施经验收合格，方可投入生产或者使用；未经验收或者验收不合格的，不得投入生产或者使用。 </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第十八条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太湖流域实行地表水（环境）功能区水质达标责任制、行政区界上下游水体断面水质交接责任制、</w:t>
      </w:r>
      <w:r w:rsidRPr="006E4F33">
        <w:rPr>
          <w:rFonts w:ascii="黑体" w:eastAsia="黑体" w:hAnsi="黑体" w:hint="eastAsia"/>
          <w:color w:val="000000"/>
          <w:kern w:val="0"/>
          <w:sz w:val="32"/>
          <w:szCs w:val="32"/>
        </w:rPr>
        <w:t>河长制</w:t>
      </w:r>
      <w:r w:rsidRPr="006E4F33">
        <w:rPr>
          <w:rFonts w:eastAsia="仿宋_GB2312" w:hint="eastAsia"/>
          <w:color w:val="000000"/>
          <w:kern w:val="0"/>
          <w:sz w:val="32"/>
          <w:szCs w:val="32"/>
        </w:rPr>
        <w:t>，并纳入政府环境保护任期责任目标。</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上下游地区按照“谁达标、谁受益，谁超标、谁补偿”的原则，实行“双向补偿”。交界断面水质未达到控制目标的，上游地区人民政府应当向下游地区人民政府作出补偿；交界断面水质</w:t>
      </w:r>
      <w:r w:rsidRPr="006E4F33">
        <w:rPr>
          <w:rFonts w:ascii="黑体" w:eastAsia="黑体" w:hAnsi="黑体" w:hint="eastAsia"/>
          <w:color w:val="000000"/>
          <w:kern w:val="0"/>
          <w:sz w:val="32"/>
          <w:szCs w:val="32"/>
        </w:rPr>
        <w:lastRenderedPageBreak/>
        <w:t>达到控制目标的，下游地区人民政府应当向上游地区人民政府作出补偿。</w:t>
      </w:r>
      <w:r w:rsidRPr="006E4F33">
        <w:rPr>
          <w:rFonts w:eastAsia="仿宋_GB2312" w:hint="eastAsia"/>
          <w:color w:val="000000"/>
          <w:kern w:val="0"/>
          <w:sz w:val="32"/>
          <w:szCs w:val="32"/>
        </w:rPr>
        <w:t>补偿资金可以由省财政部门直接代扣。具体办法由省人民政府制定。</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第十九条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除污染治理项目外，对太湖流域下列区域范围内新建、改建、扩建可能产生污染的建设项目的环境影响评价文件，有审批权的环境保护主管部门暂停受理，已经受理的暂停作出审批决定：</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（一）地表水（环境）功能区水质未达到规定标准的；</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（二）跨行政区域河流交界断面水质未达到控制目标的；</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（三）排污总量超过控制指标的；</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（四）未按时完成淘汰落后产能任务的；</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（五）未按计划完成主要污染物减排任务的；</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（六）城市污水处理设施建设和运行不符合国家和省有关节能减排要求的；</w:t>
      </w:r>
    </w:p>
    <w:p w:rsidR="008A6029" w:rsidRPr="006E4F33" w:rsidRDefault="008A6029" w:rsidP="008A6029">
      <w:pPr>
        <w:widowControl/>
        <w:autoSpaceDE w:val="0"/>
        <w:autoSpaceDN w:val="0"/>
        <w:snapToGrid w:val="0"/>
        <w:ind w:firstLine="645"/>
        <w:rPr>
          <w:rFonts w:eastAsia="仿宋_GB2312"/>
          <w:color w:val="000000"/>
          <w:kern w:val="0"/>
          <w:sz w:val="32"/>
          <w:szCs w:val="32"/>
        </w:rPr>
      </w:pPr>
      <w:r w:rsidRPr="006E4F33">
        <w:rPr>
          <w:rFonts w:eastAsia="仿宋_GB2312" w:hint="eastAsia"/>
          <w:color w:val="000000"/>
          <w:kern w:val="0"/>
          <w:sz w:val="32"/>
          <w:szCs w:val="32"/>
        </w:rPr>
        <w:t>（七）违法违规审批造成严重后果的；</w:t>
      </w:r>
    </w:p>
    <w:p w:rsidR="008A6029" w:rsidRPr="006E4F33" w:rsidRDefault="008A6029" w:rsidP="008A6029">
      <w:pPr>
        <w:widowControl/>
        <w:autoSpaceDE w:val="0"/>
        <w:autoSpaceDN w:val="0"/>
        <w:snapToGrid w:val="0"/>
        <w:ind w:firstLine="645"/>
        <w:rPr>
          <w:rFonts w:ascii="黑体" w:eastAsia="黑体" w:hAnsi="黑体"/>
          <w:color w:val="000000"/>
          <w:kern w:val="0"/>
          <w:sz w:val="32"/>
          <w:szCs w:val="32"/>
        </w:rPr>
      </w:pPr>
      <w:r w:rsidRPr="006E4F33">
        <w:rPr>
          <w:rFonts w:ascii="黑体" w:eastAsia="黑体" w:hAnsi="黑体" w:hint="eastAsia"/>
          <w:color w:val="000000"/>
          <w:kern w:val="0"/>
          <w:sz w:val="32"/>
          <w:szCs w:val="32"/>
        </w:rPr>
        <w:t>（八）水生态环境已受到严重破坏的；</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（九）</w:t>
      </w:r>
      <w:r w:rsidRPr="006E4F33">
        <w:rPr>
          <w:rFonts w:eastAsia="仿宋_GB2312" w:hint="eastAsia"/>
          <w:color w:val="000000"/>
          <w:kern w:val="0"/>
          <w:sz w:val="32"/>
          <w:szCs w:val="32"/>
        </w:rPr>
        <w:t>存在其他严重环境违法行为的。</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第二十条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环境保护主管部门依照本条例第十九条规定暂停受理或者暂停作出审批决定的，应当通报有关地方人民政府。有关责任区域地方人民政府应当采取措施，削减区域内排污总量或者改正违法行为。</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有关责任区域内排污总量达到省人民政府规定的总量控制要求或者违法行为改正后，环境保护主管部门方可依法受理或者作出审批决定。</w:t>
      </w:r>
    </w:p>
    <w:p w:rsidR="008A6029" w:rsidRPr="006E4F33" w:rsidRDefault="008A6029" w:rsidP="008A6029">
      <w:pPr>
        <w:widowControl/>
        <w:autoSpaceDE w:val="0"/>
        <w:autoSpaceDN w:val="0"/>
        <w:snapToGrid w:val="0"/>
        <w:ind w:firstLine="645"/>
        <w:rPr>
          <w:rFonts w:eastAsia="仿宋_GB2312"/>
          <w:color w:val="000000"/>
          <w:kern w:val="0"/>
          <w:sz w:val="32"/>
          <w:szCs w:val="32"/>
        </w:rPr>
      </w:pPr>
      <w:r w:rsidRPr="006E4F33">
        <w:rPr>
          <w:rFonts w:ascii="黑体" w:eastAsia="黑体" w:hAnsi="黑体" w:hint="eastAsia"/>
          <w:color w:val="000000"/>
          <w:kern w:val="0"/>
          <w:sz w:val="32"/>
          <w:szCs w:val="32"/>
        </w:rPr>
        <w:lastRenderedPageBreak/>
        <w:t>第二十一条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太湖流域实行地表水（环境）功能区纳污能力核定制度和重点水污染物排放总量控制制度，</w:t>
      </w:r>
      <w:r w:rsidRPr="006E4F33">
        <w:rPr>
          <w:rFonts w:ascii="黑体" w:eastAsia="黑体" w:hAnsi="黑体" w:hint="eastAsia"/>
          <w:color w:val="000000"/>
          <w:kern w:val="0"/>
          <w:sz w:val="32"/>
          <w:szCs w:val="32"/>
        </w:rPr>
        <w:t>完善污染物统计监测体系，将工业、城镇生活、农业、船舶等各类污染源纳入太湖流域水污染物排放总量控制约束性指标体系。</w:t>
      </w:r>
      <w:r w:rsidRPr="006E4F33">
        <w:rPr>
          <w:rFonts w:eastAsia="仿宋_GB2312" w:hint="eastAsia"/>
          <w:color w:val="000000"/>
          <w:kern w:val="0"/>
          <w:sz w:val="32"/>
          <w:szCs w:val="32"/>
        </w:rPr>
        <w:t>省人民政府应当按照国家要求，采取有效措施，削减和控制太湖流域重点水污染物排放总量。</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太湖流域设区的市人民政府应当按照省人民政府的要求，将总量控制指标分解落实到县（市、区）人民政府。县（市、区）人民政府根据本行政区域总量控制指标要求，将总量控制指标分解落实到排污单位。</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对水质不符合地表水（环境）功能区划要求的地区，上级环境保护主管部门应当提出该地区污染物总量限期削减目标要求。有关地方人民政府应当采取有效措施，确保完成削减任务。</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省环境保护主管部门定期公布未按照要求完成重点水污染物总量控制指标的市、县（市、区）名单。</w:t>
      </w:r>
    </w:p>
    <w:p w:rsidR="008A6029" w:rsidRPr="006E4F33" w:rsidRDefault="008A6029" w:rsidP="008A6029">
      <w:pPr>
        <w:widowControl/>
        <w:autoSpaceDE w:val="0"/>
        <w:autoSpaceDN w:val="0"/>
        <w:snapToGrid w:val="0"/>
        <w:ind w:firstLineChars="200" w:firstLine="640"/>
        <w:rPr>
          <w:rFonts w:eastAsia="仿宋_GB2312"/>
          <w:color w:val="000000"/>
          <w:kern w:val="0"/>
          <w:sz w:val="32"/>
          <w:szCs w:val="32"/>
        </w:rPr>
      </w:pPr>
      <w:r w:rsidRPr="006E4F33">
        <w:rPr>
          <w:rFonts w:ascii="黑体" w:eastAsia="黑体" w:hAnsi="黑体" w:hint="eastAsia"/>
          <w:color w:val="000000"/>
          <w:kern w:val="0"/>
          <w:sz w:val="32"/>
          <w:szCs w:val="32"/>
        </w:rPr>
        <w:t>第二十二条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太湖流域</w:t>
      </w:r>
      <w:r w:rsidRPr="006E4F33">
        <w:rPr>
          <w:rFonts w:ascii="黑体" w:eastAsia="黑体" w:hAnsi="黑体" w:hint="eastAsia"/>
          <w:color w:val="000000"/>
          <w:kern w:val="0"/>
          <w:sz w:val="32"/>
          <w:szCs w:val="32"/>
        </w:rPr>
        <w:t>依</w:t>
      </w:r>
      <w:r w:rsidRPr="006E4F33">
        <w:rPr>
          <w:rFonts w:eastAsia="仿宋_GB2312" w:hint="eastAsia"/>
          <w:color w:val="000000"/>
          <w:kern w:val="0"/>
          <w:sz w:val="32"/>
          <w:szCs w:val="32"/>
        </w:rPr>
        <w:t>照</w:t>
      </w:r>
      <w:r w:rsidRPr="006E4F33">
        <w:rPr>
          <w:rFonts w:ascii="黑体" w:eastAsia="黑体" w:hAnsi="黑体" w:hint="eastAsia"/>
          <w:color w:val="000000"/>
          <w:kern w:val="0"/>
          <w:sz w:val="32"/>
          <w:szCs w:val="32"/>
        </w:rPr>
        <w:t>法律</w:t>
      </w:r>
      <w:r w:rsidRPr="006E4F33">
        <w:rPr>
          <w:rFonts w:eastAsia="仿宋_GB2312" w:hint="eastAsia"/>
          <w:color w:val="000000"/>
          <w:kern w:val="0"/>
          <w:sz w:val="32"/>
          <w:szCs w:val="32"/>
        </w:rPr>
        <w:t>规定实行排污许可</w:t>
      </w:r>
      <w:r w:rsidRPr="006E4F33">
        <w:rPr>
          <w:rFonts w:ascii="黑体" w:eastAsia="黑体" w:hAnsi="黑体" w:hint="eastAsia"/>
          <w:color w:val="000000"/>
          <w:kern w:val="0"/>
          <w:sz w:val="32"/>
          <w:szCs w:val="32"/>
        </w:rPr>
        <w:t>管理</w:t>
      </w:r>
      <w:r w:rsidRPr="006E4F33">
        <w:rPr>
          <w:rFonts w:eastAsia="仿宋_GB2312" w:hint="eastAsia"/>
          <w:color w:val="000000"/>
          <w:kern w:val="0"/>
          <w:sz w:val="32"/>
          <w:szCs w:val="32"/>
        </w:rPr>
        <w:t>制度。</w:t>
      </w:r>
    </w:p>
    <w:p w:rsidR="008A6029" w:rsidRPr="006E4F33" w:rsidRDefault="008A6029" w:rsidP="008A6029">
      <w:pPr>
        <w:widowControl/>
        <w:autoSpaceDE w:val="0"/>
        <w:autoSpaceDN w:val="0"/>
        <w:snapToGrid w:val="0"/>
        <w:ind w:firstLineChars="200" w:firstLine="640"/>
        <w:rPr>
          <w:rFonts w:ascii="黑体" w:eastAsia="黑体" w:hAnsi="黑体"/>
          <w:color w:val="000000"/>
          <w:kern w:val="0"/>
          <w:sz w:val="32"/>
          <w:szCs w:val="32"/>
        </w:rPr>
      </w:pPr>
      <w:r w:rsidRPr="006E4F33">
        <w:rPr>
          <w:rFonts w:ascii="黑体" w:eastAsia="黑体" w:hAnsi="黑体" w:hint="eastAsia"/>
          <w:color w:val="000000"/>
          <w:kern w:val="0"/>
          <w:sz w:val="32"/>
          <w:szCs w:val="32"/>
        </w:rPr>
        <w:t>实行排污许可管理的企业事业单位和其他生产经营者应当按照排污许可证的要求排放污染物；未取得排污许可证的，不得排放污染物。</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第二十三条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直接或者间接向水体排放污染物，不得超过国家和地方规定的水污染物排放标准，不得超过总量控制指标。</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第二十四条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直接或者间接向水体排放污染物的企业事业单位和个体工商户，应当按照国家和省有关规定设置排污口。</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lastRenderedPageBreak/>
        <w:t>排污单位应当在厂界内和厂界外分别设置便于检查、采样的规范化排污口，并悬挂标注单位名称和排放污染物的种类、浓度及数量要求等内容的标志牌。排入城镇污水集中处理设施的，应当在厂界接管处设置采样口。以间歇性排放方式排放水污染物的，应当设置水污染物暂存设施，排放时间应当向当地环境保护主管部门申报，并按照申报时间排放。</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第二十五条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城镇污水集中处理设施接纳工业污水，应当具备相应的污水处理能力，符合环境保护要求。</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城镇污水集中处理设施运营单位，应当保证污水处理设施正常运行，对出水水质负责。城镇污水集中处理设施主管部门应当加强对城镇污水集中处理设施运营的监督管理。环境保护主管部门应当对城镇污水集中处理设施的出水水质和水量进行监督检查。</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第二十六条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向城镇污水集中处理设施排放工业污水的，应当进行预处理，达到国家和地方规定的水污染物排放标准。</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第二十七条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各类污水处理设施产生的污泥应当进行安全处置，不得随意堆放和弃置，不得排入水体；属于危险废物的，应当委托有资质的单位处置。污泥的收集、贮存应当符合国家相关规定和标准。</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第二十八条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太湖流域重点排污单位及城镇污水集中处理设施运营单位，应当安装与所在地环境保护主管部门联网的污染源自动监控装置，并保证其正常运行。环境保护主管部门应当建立污染源自动监控数据公布制度。</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污染源自动监控装置所测数据，可以作为环境保护主管部门执法的事实依据。</w:t>
      </w:r>
    </w:p>
    <w:p w:rsidR="008A6029" w:rsidRPr="006E4F33" w:rsidRDefault="008A6029" w:rsidP="008A6029">
      <w:pPr>
        <w:widowControl/>
        <w:autoSpaceDE w:val="0"/>
        <w:autoSpaceDN w:val="0"/>
        <w:snapToGrid w:val="0"/>
        <w:ind w:firstLine="645"/>
        <w:rPr>
          <w:rFonts w:eastAsia="仿宋_GB2312"/>
          <w:color w:val="000000"/>
          <w:kern w:val="0"/>
          <w:sz w:val="32"/>
          <w:szCs w:val="32"/>
        </w:rPr>
      </w:pPr>
      <w:r w:rsidRPr="006E4F33">
        <w:rPr>
          <w:rFonts w:ascii="黑体" w:eastAsia="黑体" w:hAnsi="黑体" w:hint="eastAsia"/>
          <w:color w:val="000000"/>
          <w:kern w:val="0"/>
          <w:sz w:val="32"/>
          <w:szCs w:val="32"/>
        </w:rPr>
        <w:lastRenderedPageBreak/>
        <w:t>第二十九条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太湖流域推行排污单位水污染防治设施社会化运营制度。鼓励、引导排污单位委托具有相应</w:t>
      </w:r>
      <w:r w:rsidRPr="006E4F33">
        <w:rPr>
          <w:rFonts w:ascii="黑体" w:eastAsia="黑体" w:hAnsi="黑体" w:hint="eastAsia"/>
          <w:color w:val="000000"/>
          <w:kern w:val="0"/>
          <w:sz w:val="32"/>
          <w:szCs w:val="32"/>
        </w:rPr>
        <w:t>能力</w:t>
      </w:r>
      <w:r w:rsidRPr="006E4F33">
        <w:rPr>
          <w:rFonts w:eastAsia="仿宋_GB2312" w:hint="eastAsia"/>
          <w:color w:val="000000"/>
          <w:kern w:val="0"/>
          <w:sz w:val="32"/>
          <w:szCs w:val="32"/>
        </w:rPr>
        <w:t>的环境保护设施运营单位对其水污染防治设施进行改造、运营、管理。</w:t>
      </w:r>
    </w:p>
    <w:p w:rsidR="008A6029" w:rsidRPr="006E4F33" w:rsidRDefault="008A6029" w:rsidP="008A6029">
      <w:pPr>
        <w:widowControl/>
        <w:autoSpaceDE w:val="0"/>
        <w:autoSpaceDN w:val="0"/>
        <w:snapToGrid w:val="0"/>
        <w:spacing w:line="590" w:lineRule="atLeast"/>
        <w:ind w:firstLine="660"/>
        <w:rPr>
          <w:rFonts w:eastAsia="方正黑体_GBK"/>
          <w:color w:val="000000"/>
          <w:kern w:val="0"/>
          <w:sz w:val="32"/>
          <w:szCs w:val="32"/>
        </w:rPr>
      </w:pPr>
      <w:r w:rsidRPr="006E4F33">
        <w:rPr>
          <w:rFonts w:ascii="黑体" w:eastAsia="黑体" w:hAnsi="黑体" w:hint="eastAsia"/>
          <w:color w:val="000000"/>
          <w:kern w:val="0"/>
          <w:sz w:val="32"/>
          <w:szCs w:val="32"/>
        </w:rPr>
        <w:t xml:space="preserve">第三十条  </w:t>
      </w:r>
      <w:r w:rsidRPr="006E4F33">
        <w:rPr>
          <w:rFonts w:eastAsia="方正黑体_GBK" w:hint="eastAsia"/>
          <w:color w:val="000000"/>
          <w:kern w:val="0"/>
          <w:sz w:val="32"/>
          <w:szCs w:val="32"/>
        </w:rPr>
        <w:t>直接向环境排放应税污染物的企业事业单位和其他生产经营者，依照</w:t>
      </w:r>
      <w:r w:rsidRPr="006E4F33">
        <w:rPr>
          <w:rFonts w:ascii="方正黑体_GBK" w:eastAsia="方正黑体_GBK" w:hint="eastAsia"/>
          <w:color w:val="000000"/>
          <w:kern w:val="0"/>
          <w:sz w:val="32"/>
          <w:szCs w:val="32"/>
        </w:rPr>
        <w:t>《</w:t>
      </w:r>
      <w:r w:rsidRPr="006E4F33">
        <w:rPr>
          <w:rFonts w:eastAsia="方正黑体_GBK" w:hint="eastAsia"/>
          <w:color w:val="000000"/>
          <w:kern w:val="0"/>
          <w:sz w:val="32"/>
          <w:szCs w:val="32"/>
        </w:rPr>
        <w:t>中华人民共和国环境保护税法</w:t>
      </w:r>
      <w:r w:rsidRPr="006E4F33">
        <w:rPr>
          <w:rFonts w:ascii="方正黑体_GBK" w:eastAsia="方正黑体_GBK" w:hint="eastAsia"/>
          <w:color w:val="000000"/>
          <w:kern w:val="0"/>
          <w:sz w:val="32"/>
          <w:szCs w:val="32"/>
        </w:rPr>
        <w:t>》</w:t>
      </w:r>
      <w:r w:rsidRPr="006E4F33">
        <w:rPr>
          <w:rFonts w:eastAsia="方正黑体_GBK" w:hint="eastAsia"/>
          <w:color w:val="000000"/>
          <w:kern w:val="0"/>
          <w:sz w:val="32"/>
          <w:szCs w:val="32"/>
        </w:rPr>
        <w:t>缴纳环境保护税。</w:t>
      </w:r>
    </w:p>
    <w:p w:rsidR="008A6029" w:rsidRPr="006E4F33" w:rsidRDefault="008A6029" w:rsidP="008A6029">
      <w:pPr>
        <w:widowControl/>
        <w:autoSpaceDE w:val="0"/>
        <w:autoSpaceDN w:val="0"/>
        <w:snapToGrid w:val="0"/>
        <w:ind w:firstLine="660"/>
        <w:rPr>
          <w:rFonts w:ascii="黑体" w:eastAsia="黑体" w:hAnsi="黑体"/>
          <w:color w:val="000000"/>
          <w:kern w:val="0"/>
          <w:sz w:val="32"/>
          <w:szCs w:val="32"/>
        </w:rPr>
      </w:pPr>
      <w:r w:rsidRPr="006E4F33">
        <w:rPr>
          <w:rFonts w:ascii="黑体" w:eastAsia="黑体" w:hAnsi="黑体" w:hint="eastAsia"/>
          <w:color w:val="000000"/>
          <w:kern w:val="0"/>
          <w:sz w:val="32"/>
          <w:szCs w:val="32"/>
        </w:rPr>
        <w:t>第三十一条  太湖流域建立排污权有偿使用和交易制度，企事业单位和其他生产经营者通过缴纳使用费或交易获得排污权。排污权有偿使用和交易的具体办法由省人民政府另行制定。</w:t>
      </w:r>
    </w:p>
    <w:p w:rsidR="008A6029" w:rsidRPr="006E4F33" w:rsidRDefault="008A6029" w:rsidP="008A6029">
      <w:pPr>
        <w:widowControl/>
        <w:autoSpaceDE w:val="0"/>
        <w:autoSpaceDN w:val="0"/>
        <w:snapToGrid w:val="0"/>
        <w:ind w:firstLineChars="200" w:firstLine="640"/>
        <w:rPr>
          <w:rFonts w:ascii="黑体" w:eastAsia="黑体" w:hAnsi="黑体"/>
          <w:color w:val="000000"/>
          <w:kern w:val="0"/>
          <w:sz w:val="32"/>
          <w:szCs w:val="32"/>
        </w:rPr>
      </w:pPr>
      <w:r w:rsidRPr="006E4F33">
        <w:rPr>
          <w:rFonts w:ascii="黑体" w:eastAsia="黑体" w:hAnsi="黑体" w:hint="eastAsia"/>
          <w:color w:val="000000"/>
          <w:kern w:val="0"/>
          <w:sz w:val="32"/>
          <w:szCs w:val="32"/>
        </w:rPr>
        <w:t>太湖流域实施与污染物排放总量挂钩的财政政策。</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第三十二条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污染防治设施的设计、施工单位不得违反规定，为排污单位设计、建设不符合环境影响评价文件及审批意见要求的排污口、排污通道。</w:t>
      </w:r>
    </w:p>
    <w:p w:rsidR="008A6029" w:rsidRPr="006E4F33" w:rsidRDefault="008A6029" w:rsidP="008A6029">
      <w:pPr>
        <w:widowControl/>
        <w:autoSpaceDE w:val="0"/>
        <w:autoSpaceDN w:val="0"/>
        <w:snapToGrid w:val="0"/>
        <w:ind w:firstLine="645"/>
        <w:rPr>
          <w:rFonts w:eastAsia="仿宋_GB2312"/>
          <w:color w:val="000000"/>
          <w:kern w:val="0"/>
          <w:sz w:val="32"/>
          <w:szCs w:val="32"/>
        </w:rPr>
      </w:pPr>
      <w:r w:rsidRPr="006E4F33">
        <w:rPr>
          <w:rFonts w:ascii="黑体" w:eastAsia="黑体" w:hAnsi="黑体" w:hint="eastAsia"/>
          <w:color w:val="000000"/>
          <w:kern w:val="0"/>
          <w:sz w:val="32"/>
          <w:szCs w:val="32"/>
        </w:rPr>
        <w:t>第三十三条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太湖流域县级以上地方人民政府</w:t>
      </w:r>
      <w:r w:rsidRPr="006E4F33">
        <w:rPr>
          <w:rFonts w:ascii="黑体" w:eastAsia="黑体" w:hAnsi="黑体" w:hint="eastAsia"/>
          <w:color w:val="000000"/>
          <w:kern w:val="0"/>
          <w:sz w:val="32"/>
          <w:szCs w:val="32"/>
        </w:rPr>
        <w:t>应当组织环保、海事、水利、住建等相关</w:t>
      </w:r>
      <w:r w:rsidRPr="006E4F33">
        <w:rPr>
          <w:rFonts w:eastAsia="仿宋_GB2312" w:hint="eastAsia"/>
          <w:color w:val="000000"/>
          <w:kern w:val="0"/>
          <w:sz w:val="32"/>
          <w:szCs w:val="32"/>
        </w:rPr>
        <w:t>部门</w:t>
      </w:r>
      <w:r w:rsidRPr="006E4F33">
        <w:rPr>
          <w:rFonts w:ascii="黑体" w:eastAsia="黑体" w:hAnsi="黑体" w:hint="eastAsia"/>
          <w:color w:val="000000"/>
          <w:kern w:val="0"/>
          <w:sz w:val="32"/>
          <w:szCs w:val="32"/>
        </w:rPr>
        <w:t>或机构</w:t>
      </w:r>
      <w:r w:rsidRPr="006E4F33">
        <w:rPr>
          <w:rFonts w:eastAsia="仿宋_GB2312" w:hint="eastAsia"/>
          <w:color w:val="000000"/>
          <w:kern w:val="0"/>
          <w:sz w:val="32"/>
          <w:szCs w:val="32"/>
        </w:rPr>
        <w:t>编制水污染事故应急预案，</w:t>
      </w:r>
      <w:r w:rsidRPr="006E4F33">
        <w:rPr>
          <w:rFonts w:ascii="黑体" w:eastAsia="黑体" w:hAnsi="黑体" w:hint="eastAsia"/>
          <w:color w:val="000000"/>
          <w:kern w:val="0"/>
          <w:sz w:val="32"/>
          <w:szCs w:val="32"/>
        </w:rPr>
        <w:t>并</w:t>
      </w:r>
      <w:r w:rsidRPr="006E4F33">
        <w:rPr>
          <w:rFonts w:eastAsia="仿宋_GB2312" w:hint="eastAsia"/>
          <w:color w:val="000000"/>
          <w:kern w:val="0"/>
          <w:sz w:val="32"/>
          <w:szCs w:val="32"/>
        </w:rPr>
        <w:t>发布</w:t>
      </w:r>
      <w:r w:rsidRPr="006E4F33">
        <w:rPr>
          <w:rFonts w:ascii="黑体" w:eastAsia="黑体" w:hAnsi="黑体" w:hint="eastAsia"/>
          <w:color w:val="000000"/>
          <w:kern w:val="0"/>
          <w:sz w:val="32"/>
          <w:szCs w:val="32"/>
        </w:rPr>
        <w:t>实施。</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太湖流域可能发生水污染事故的企业事业单位，应当制定有关水污染事故的应急方案，做好应急准备，并定期进行演练。</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第三十四条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水污染事故发生后，县级以上地方人民政府应当启动并组织实施相应的水污染事故应急预案，有关部门和单位应当按照应急预案的分工，做好相应的应急处置工作。水污染事故信息由县级以上地方人民政府按照规定发布。</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第三十五条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环境保护主管部门应当将排污单位及其排污口的位置、数量和排污情况向社会公布，方便社会监督。新闻媒体、</w:t>
      </w:r>
      <w:r w:rsidRPr="006E4F33">
        <w:rPr>
          <w:rFonts w:eastAsia="仿宋_GB2312" w:hint="eastAsia"/>
          <w:color w:val="000000"/>
          <w:kern w:val="0"/>
          <w:sz w:val="32"/>
          <w:szCs w:val="32"/>
        </w:rPr>
        <w:lastRenderedPageBreak/>
        <w:t>社会团体以及其他社会组织、公民可以对排污单位的排污情况进行监督。</w:t>
      </w:r>
    </w:p>
    <w:p w:rsidR="008A6029" w:rsidRPr="006E4F33" w:rsidRDefault="008A6029" w:rsidP="008A6029">
      <w:pPr>
        <w:widowControl/>
        <w:autoSpaceDE w:val="0"/>
        <w:autoSpaceDN w:val="0"/>
        <w:snapToGrid w:val="0"/>
        <w:ind w:firstLine="645"/>
        <w:rPr>
          <w:rFonts w:eastAsia="仿宋_GB2312"/>
          <w:color w:val="000000"/>
          <w:kern w:val="0"/>
          <w:sz w:val="32"/>
          <w:szCs w:val="32"/>
        </w:rPr>
      </w:pPr>
      <w:r w:rsidRPr="006E4F33">
        <w:rPr>
          <w:rFonts w:eastAsia="仿宋_GB2312" w:hint="eastAsia"/>
          <w:color w:val="000000"/>
          <w:kern w:val="0"/>
          <w:sz w:val="32"/>
          <w:szCs w:val="32"/>
        </w:rPr>
        <w:t>太湖流域市、县（市、区）环境保护主管部门对违反本条例规定严重污染水环境的企业，定期予以公布。</w:t>
      </w:r>
    </w:p>
    <w:p w:rsidR="008A6029" w:rsidRPr="006E4F33" w:rsidRDefault="008A6029" w:rsidP="008A6029">
      <w:pPr>
        <w:widowControl/>
        <w:autoSpaceDE w:val="0"/>
        <w:autoSpaceDN w:val="0"/>
        <w:snapToGrid w:val="0"/>
        <w:ind w:firstLine="645"/>
        <w:rPr>
          <w:rFonts w:eastAsia="仿宋_GB2312"/>
          <w:color w:val="000000"/>
          <w:kern w:val="0"/>
          <w:sz w:val="32"/>
          <w:szCs w:val="32"/>
        </w:rPr>
      </w:pPr>
    </w:p>
    <w:p w:rsidR="008A6029" w:rsidRPr="006E4F33" w:rsidRDefault="008A6029" w:rsidP="008A6029">
      <w:pPr>
        <w:widowControl/>
        <w:autoSpaceDE w:val="0"/>
        <w:autoSpaceDN w:val="0"/>
        <w:snapToGrid w:val="0"/>
        <w:jc w:val="center"/>
        <w:outlineLvl w:val="1"/>
        <w:rPr>
          <w:rFonts w:ascii="黑体" w:eastAsia="黑体" w:hAnsi="黑体"/>
          <w:bCs/>
          <w:color w:val="000000"/>
          <w:kern w:val="0"/>
          <w:sz w:val="32"/>
          <w:szCs w:val="32"/>
        </w:rPr>
      </w:pPr>
      <w:r w:rsidRPr="006E4F33">
        <w:rPr>
          <w:rFonts w:ascii="黑体" w:eastAsia="黑体" w:hAnsi="黑体" w:hint="eastAsia"/>
          <w:bCs/>
          <w:color w:val="000000"/>
          <w:kern w:val="0"/>
          <w:sz w:val="32"/>
          <w:szCs w:val="32"/>
        </w:rPr>
        <w:t>第三章  污染防治</w:t>
      </w:r>
    </w:p>
    <w:p w:rsidR="008A6029" w:rsidRPr="006E4F33" w:rsidRDefault="008A6029" w:rsidP="008A6029">
      <w:pPr>
        <w:autoSpaceDE w:val="0"/>
        <w:autoSpaceDN w:val="0"/>
        <w:adjustRightInd w:val="0"/>
        <w:snapToGrid w:val="0"/>
        <w:ind w:firstLineChars="200" w:firstLine="640"/>
        <w:rPr>
          <w:rFonts w:eastAsia="仿宋_GB2312"/>
          <w:color w:val="000000"/>
          <w:kern w:val="0"/>
          <w:sz w:val="32"/>
          <w:szCs w:val="32"/>
        </w:rPr>
      </w:pPr>
    </w:p>
    <w:p w:rsidR="008A6029" w:rsidRPr="006E4F33" w:rsidRDefault="008A6029" w:rsidP="008A6029">
      <w:pPr>
        <w:autoSpaceDE w:val="0"/>
        <w:autoSpaceDN w:val="0"/>
        <w:adjustRightInd w:val="0"/>
        <w:snapToGrid w:val="0"/>
        <w:ind w:firstLineChars="200" w:firstLine="640"/>
        <w:rPr>
          <w:rFonts w:ascii="黑体" w:eastAsia="黑体" w:hAnsi="黑体"/>
          <w:color w:val="000000"/>
          <w:kern w:val="0"/>
          <w:sz w:val="32"/>
          <w:szCs w:val="32"/>
          <w:u w:val="single"/>
        </w:rPr>
      </w:pPr>
      <w:r w:rsidRPr="006E4F33">
        <w:rPr>
          <w:rFonts w:ascii="黑体" w:eastAsia="黑体" w:hAnsi="黑体" w:hint="eastAsia"/>
          <w:color w:val="000000"/>
          <w:kern w:val="0"/>
          <w:sz w:val="32"/>
          <w:szCs w:val="32"/>
        </w:rPr>
        <w:t>第三十六条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太湖流域市、县（市、区）人民政府应当采取有效措施，加快调整产业结构，发展循环经济，转变经济发展方式，发展高技术、高效益、低消耗、低污染的产业，促进企业技术改造，推行清洁生产，加快形成节约、环保、高效的产业体系，减少污染物排放。</w:t>
      </w:r>
    </w:p>
    <w:p w:rsidR="008A6029" w:rsidRPr="006E4F33" w:rsidRDefault="008A6029" w:rsidP="008A6029">
      <w:pPr>
        <w:widowControl/>
        <w:autoSpaceDE w:val="0"/>
        <w:autoSpaceDN w:val="0"/>
        <w:snapToGrid w:val="0"/>
        <w:ind w:firstLineChars="200" w:firstLine="640"/>
        <w:rPr>
          <w:rFonts w:ascii="黑体" w:eastAsia="黑体" w:hAnsi="黑体"/>
          <w:spacing w:val="-4"/>
          <w:kern w:val="0"/>
          <w:sz w:val="32"/>
          <w:szCs w:val="32"/>
        </w:rPr>
      </w:pPr>
      <w:r w:rsidRPr="006E4F33">
        <w:rPr>
          <w:rFonts w:ascii="黑体" w:eastAsia="黑体" w:hAnsi="黑体" w:hint="eastAsia"/>
          <w:kern w:val="0"/>
          <w:sz w:val="32"/>
          <w:szCs w:val="32"/>
        </w:rPr>
        <w:t>第三十七条  在太湖流域二、三级保护区的省级以上开发区，改建、新建、扩建纺织、印染等传统产业的企业和项目，以及符合高新技术产业发展方向的集成电路、光伏产业和新能源汽车等排放含磷、氮等污染物的企业和项目，必须符合国家相关产业政策、水环境综合治理和清洁生产等要求，能够促进产业转型和优化升级，并实施主要污染物减量替代制度。其中，改建的企业和项目，相关污染物</w:t>
      </w:r>
      <w:r w:rsidRPr="006E4F33">
        <w:rPr>
          <w:rFonts w:ascii="黑体" w:eastAsia="黑体" w:hAnsi="黑体" w:hint="eastAsia"/>
          <w:spacing w:val="-4"/>
          <w:kern w:val="0"/>
          <w:sz w:val="32"/>
          <w:szCs w:val="32"/>
        </w:rPr>
        <w:t>按照建设项目所需替代的主要污染物年度排放总量指标的两倍进行削减替代；新建、扩建的企业和项目，</w:t>
      </w:r>
      <w:r w:rsidRPr="006E4F33">
        <w:rPr>
          <w:rFonts w:ascii="黑体" w:eastAsia="黑体" w:hAnsi="黑体" w:hint="eastAsia"/>
          <w:kern w:val="0"/>
          <w:sz w:val="32"/>
          <w:szCs w:val="32"/>
        </w:rPr>
        <w:t>相关污染物</w:t>
      </w:r>
      <w:r w:rsidRPr="006E4F33">
        <w:rPr>
          <w:rFonts w:ascii="黑体" w:eastAsia="黑体" w:hAnsi="黑体" w:hint="eastAsia"/>
          <w:spacing w:val="-4"/>
          <w:kern w:val="0"/>
          <w:sz w:val="32"/>
          <w:szCs w:val="32"/>
        </w:rPr>
        <w:t>按照建设项目所需替代的主要污染物年度排放总量指标的三倍进行削减替代。</w:t>
      </w:r>
    </w:p>
    <w:p w:rsidR="008A6029" w:rsidRPr="006E4F33" w:rsidRDefault="008A6029" w:rsidP="008A6029">
      <w:pPr>
        <w:widowControl/>
        <w:autoSpaceDE w:val="0"/>
        <w:autoSpaceDN w:val="0"/>
        <w:snapToGrid w:val="0"/>
        <w:ind w:firstLineChars="200" w:firstLine="624"/>
        <w:rPr>
          <w:rFonts w:ascii="黑体" w:eastAsia="黑体" w:hAnsi="黑体"/>
          <w:kern w:val="0"/>
          <w:sz w:val="32"/>
          <w:szCs w:val="32"/>
        </w:rPr>
      </w:pPr>
      <w:r w:rsidRPr="006E4F33">
        <w:rPr>
          <w:rFonts w:ascii="黑体" w:eastAsia="黑体" w:hAnsi="黑体" w:hint="eastAsia"/>
          <w:spacing w:val="-4"/>
          <w:kern w:val="0"/>
          <w:sz w:val="32"/>
          <w:szCs w:val="32"/>
        </w:rPr>
        <w:t>县级以上地方人民政府应当将前款规定涉及的项目审批建设情况，作为环境状况和环境保护目标完成情况的重要内容，每年向本级人民代表大会或者人民代表大会常务委员会报告。</w:t>
      </w:r>
    </w:p>
    <w:p w:rsidR="008A6029" w:rsidRPr="006E4F33" w:rsidRDefault="008A6029" w:rsidP="008A6029">
      <w:pPr>
        <w:widowControl/>
        <w:autoSpaceDE w:val="0"/>
        <w:autoSpaceDN w:val="0"/>
        <w:snapToGrid w:val="0"/>
        <w:ind w:firstLineChars="200" w:firstLine="640"/>
        <w:rPr>
          <w:rFonts w:ascii="黑体" w:eastAsia="黑体" w:hAnsi="黑体"/>
          <w:kern w:val="0"/>
          <w:sz w:val="32"/>
          <w:szCs w:val="32"/>
        </w:rPr>
      </w:pPr>
      <w:r w:rsidRPr="006E4F33">
        <w:rPr>
          <w:rFonts w:ascii="黑体" w:eastAsia="黑体" w:hAnsi="黑体" w:hint="eastAsia"/>
          <w:kern w:val="0"/>
          <w:sz w:val="32"/>
          <w:szCs w:val="32"/>
        </w:rPr>
        <w:lastRenderedPageBreak/>
        <w:t>涉及对生态环境可能造成重大影响的改建、新建、扩建项目，在符合流域主要污染物总量控制目标的前提下，由设区的市人大审议作出决定。</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第三十八条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对工艺落后、污染严重、不能稳定达标的直接或者间接向水体排放污染物的化工、医药、冶金、印染、造纸、电镀等重污染企业，太湖流域市、县（市、区）人民政府应当予以关闭、淘汰。</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太湖流域市、县（市、区）人民政府应当按照太湖流域水污染防治规划的要求，制定并实施太湖流域一级、二级保护区范围内工业企业关闭、搬迁计划，报省人民政府备案。</w:t>
      </w:r>
    </w:p>
    <w:p w:rsidR="008A6029" w:rsidRPr="006E4F33" w:rsidRDefault="008A6029" w:rsidP="008A6029">
      <w:pPr>
        <w:widowControl/>
        <w:autoSpaceDE w:val="0"/>
        <w:autoSpaceDN w:val="0"/>
        <w:snapToGrid w:val="0"/>
        <w:spacing w:line="590" w:lineRule="atLeast"/>
        <w:ind w:firstLine="660"/>
        <w:rPr>
          <w:rFonts w:eastAsia="方正黑体_GBK"/>
          <w:color w:val="000000"/>
          <w:kern w:val="0"/>
          <w:sz w:val="32"/>
          <w:szCs w:val="32"/>
        </w:rPr>
      </w:pPr>
      <w:r w:rsidRPr="006E4F33">
        <w:rPr>
          <w:rFonts w:eastAsia="方正黑体_GBK" w:hint="eastAsia"/>
          <w:color w:val="000000"/>
          <w:kern w:val="0"/>
          <w:sz w:val="32"/>
          <w:szCs w:val="32"/>
        </w:rPr>
        <w:t>污染物排放超过国家或者地方规定的排放标准，或者虽未超过国家或者地方规定的排放标准，但超过重点污染物排放总量控制指标的；超过单位产品能源消耗限额标准构成高耗能的；以及使用有毒有害原料进行生产或者在生产中排放有毒有害物质的企业，实行强制性清洁生产审核，并向社会公布企业名单。</w:t>
      </w:r>
    </w:p>
    <w:p w:rsidR="008A6029" w:rsidRPr="006E4F33" w:rsidRDefault="008A6029" w:rsidP="008A6029">
      <w:pPr>
        <w:widowControl/>
        <w:autoSpaceDE w:val="0"/>
        <w:autoSpaceDN w:val="0"/>
        <w:snapToGrid w:val="0"/>
        <w:ind w:firstLine="645"/>
        <w:rPr>
          <w:rFonts w:eastAsia="仿宋_GB2312"/>
          <w:color w:val="000000"/>
          <w:kern w:val="0"/>
          <w:sz w:val="32"/>
          <w:szCs w:val="32"/>
        </w:rPr>
      </w:pPr>
      <w:r w:rsidRPr="006E4F33">
        <w:rPr>
          <w:rFonts w:ascii="黑体" w:eastAsia="黑体" w:hAnsi="黑体" w:hint="eastAsia"/>
          <w:color w:val="000000"/>
          <w:kern w:val="0"/>
          <w:sz w:val="32"/>
          <w:szCs w:val="32"/>
        </w:rPr>
        <w:t>第三十九条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太湖流域市、县（市、区）人民政府应当组织建设、规划、发展和改革、环境保护、水利等部门，根据太湖流域水污染防治规划编制本行政区域城镇污水集中处理等环境基础设施建设规划，优先建设城镇污水集中处理设施、</w:t>
      </w:r>
      <w:r w:rsidRPr="006E4F33">
        <w:rPr>
          <w:rFonts w:ascii="黑体" w:eastAsia="黑体" w:hAnsi="黑体" w:hint="eastAsia"/>
          <w:color w:val="000000"/>
          <w:kern w:val="0"/>
          <w:sz w:val="32"/>
          <w:szCs w:val="32"/>
        </w:rPr>
        <w:t>危险废物集中处置设施</w:t>
      </w:r>
      <w:r w:rsidRPr="006E4F33">
        <w:rPr>
          <w:rFonts w:eastAsia="仿宋_GB2312" w:hint="eastAsia"/>
          <w:color w:val="000000"/>
          <w:kern w:val="0"/>
          <w:sz w:val="32"/>
          <w:szCs w:val="32"/>
        </w:rPr>
        <w:t>等环境基础设施，对城镇生活污水、粪便、垃圾、</w:t>
      </w:r>
      <w:r w:rsidRPr="006E4F33">
        <w:rPr>
          <w:rFonts w:ascii="黑体" w:eastAsia="黑体" w:hAnsi="黑体" w:hint="eastAsia"/>
          <w:color w:val="000000"/>
          <w:kern w:val="0"/>
          <w:sz w:val="32"/>
          <w:szCs w:val="32"/>
        </w:rPr>
        <w:t>危险废物</w:t>
      </w:r>
      <w:r w:rsidRPr="006E4F33">
        <w:rPr>
          <w:rFonts w:eastAsia="仿宋_GB2312" w:hint="eastAsia"/>
          <w:color w:val="000000"/>
          <w:kern w:val="0"/>
          <w:sz w:val="32"/>
          <w:szCs w:val="32"/>
        </w:rPr>
        <w:t>进行无害化、资源化处置。</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新建城镇污水集中处理设施应当同步配套建设除磷脱氮设施；已建的城镇污水集中处理设施应当限期改造，开展除磷脱氮深度处理，控制磷、氮等污染物的排放。</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lastRenderedPageBreak/>
        <w:t>第四十条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太湖流域各级地方人民政府及其有关部门应当加强农业环境保护和农村环境综合整治，加大河塘疏浚整治力度，指导农业生产者科学施肥，组织推广使用高效、低毒、低残留、生物农药，推行人畜粪便、秸秆等废弃物的资源化、无害化处理，减少对土壤、水体的污染和破坏，发展有机农业和生态农业，减轻农业面源污染。</w:t>
      </w:r>
      <w:r w:rsidRPr="006E4F33">
        <w:rPr>
          <w:rFonts w:ascii="黑体" w:eastAsia="黑体" w:hAnsi="黑体" w:hint="eastAsia"/>
          <w:color w:val="000000"/>
          <w:kern w:val="0"/>
          <w:sz w:val="32"/>
          <w:szCs w:val="32"/>
        </w:rPr>
        <w:t>依法划定畜禽养殖禁养区，禁养区内禁止建设畜禽养殖场、养殖小区。</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太湖流域城镇污水收集管网应当逐步覆盖城镇周边村庄；规模较大的村庄应当建设生活污水处理设施；分散农户的生活污水应当采取措施收集，推广应用净化沼气池、人工湿地等生活污水处理适用技术进行处理。全面建立农村垃圾收集、处理机制。</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第四十一条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省环境保护、水利等部门应当加强对太湖湖体蓝藻的监测、预警和预报；发现异常的，应当及时报告省人民政府，通报有关地方人民政府及有关部门。当地人民政府应当及时组织打捞太湖水体的蓝藻，并进行无害化处置，减轻蓝藻对太湖水环境质量的影响。</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第四十二条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太湖流域应当加强水利工程建设，合理调度水利工程设施，加快太湖水体交换，有计划实施底泥生态清淤，建设护岸林木、植被，扩大太湖水体环境容量，增强流域水网自净能力。</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省有关部门应当合理保护太湖流域河湖水系，科学规划、建设太湖流域尾水导流工程、引江调水工程，加强水资源管理和保护，根据太湖流域水文特征与水环境质量状况，优化调水方案，改善太湖水质。</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lastRenderedPageBreak/>
        <w:t>各级地方人民政府应当采取措施，防止各类污染源影响重要清水通道的水质，确保重要清水通道水质符合省地表水（环境）功能区划类别标准。对直接影响望虞河、新孟河等清水通道水质的企业，应当责令停产、关闭或者搬迁。</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第四十三条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太湖流域应当科学规划、合理开发利用水产资源，按照国家和省有关规定控制太湖水产养殖规模和范围，保护对水生态有益的水生生物和底栖生物，建设水生态工程，维护水生态平衡。</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渔业部门应当加强对水产养殖的监督管理，依法严格控制太湖水产养殖规模和范围。</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第四十四条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太湖流域的港口、码头、船闸应当设置污水污物收集设施和粪便存贮装置。</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贮运危险物品的港口、码头应当采取防溢、防渗、防漏等安全措施。入湖船舶应当设置污水污物存贮装置、集油或者油水分离装置。运输有毒有害的危险化学品的船舶不得进入太湖。</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海事管理机构应当加强对船舶污染防治的监督检查，依法查处船舶污染行为，防止船舶污染水体。</w:t>
      </w:r>
    </w:p>
    <w:p w:rsidR="008A6029" w:rsidRPr="006E4F33" w:rsidRDefault="008A6029" w:rsidP="008A6029">
      <w:pPr>
        <w:widowControl/>
        <w:autoSpaceDE w:val="0"/>
        <w:autoSpaceDN w:val="0"/>
        <w:snapToGrid w:val="0"/>
        <w:ind w:firstLine="645"/>
        <w:rPr>
          <w:rFonts w:eastAsia="仿宋_GB2312"/>
          <w:color w:val="000000"/>
          <w:kern w:val="0"/>
          <w:sz w:val="32"/>
          <w:szCs w:val="32"/>
          <w:u w:val="single"/>
        </w:rPr>
      </w:pPr>
      <w:r w:rsidRPr="006E4F33">
        <w:rPr>
          <w:rFonts w:ascii="黑体" w:eastAsia="黑体" w:hAnsi="黑体" w:hint="eastAsia"/>
          <w:color w:val="000000"/>
          <w:kern w:val="0"/>
          <w:sz w:val="32"/>
          <w:szCs w:val="32"/>
        </w:rPr>
        <w:t>第四十五条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太湖流域一级保护区内的饭店、疗养院、旅游度假村等，应当建设污水污物处理设施，对产生的污水进行预处理后接入城镇污水集中处理设施，不得直接排入水体。</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第四十六条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太湖流域一、二、三级保护区禁止下列行为：</w:t>
      </w:r>
    </w:p>
    <w:p w:rsidR="008A6029" w:rsidRPr="006E4F33" w:rsidRDefault="008A6029" w:rsidP="008A6029">
      <w:pPr>
        <w:widowControl/>
        <w:autoSpaceDE w:val="0"/>
        <w:autoSpaceDN w:val="0"/>
        <w:snapToGrid w:val="0"/>
        <w:ind w:firstLineChars="200" w:firstLine="640"/>
        <w:rPr>
          <w:rFonts w:eastAsia="仿宋_GB2312"/>
          <w:kern w:val="0"/>
          <w:sz w:val="32"/>
          <w:szCs w:val="32"/>
        </w:rPr>
      </w:pPr>
      <w:r w:rsidRPr="006E4F33">
        <w:rPr>
          <w:rFonts w:eastAsia="仿宋_GB2312" w:hint="eastAsia"/>
          <w:kern w:val="0"/>
          <w:sz w:val="32"/>
          <w:szCs w:val="32"/>
        </w:rPr>
        <w:t>（一）新建、改建、扩建化学制浆造纸、制革、酿造、染料、印染、电镀以及其他排放含磷、氮等污染物的企业和项目，</w:t>
      </w:r>
      <w:r w:rsidRPr="006E4F33">
        <w:rPr>
          <w:rFonts w:ascii="黑体" w:eastAsia="黑体" w:hAnsi="黑体" w:hint="eastAsia"/>
          <w:color w:val="333333"/>
          <w:kern w:val="0"/>
          <w:sz w:val="32"/>
          <w:szCs w:val="32"/>
        </w:rPr>
        <w:t>第三十七条</w:t>
      </w:r>
      <w:r w:rsidRPr="006E4F33">
        <w:rPr>
          <w:rFonts w:ascii="黑体" w:eastAsia="黑体" w:hAnsi="黑体" w:hint="eastAsia"/>
          <w:color w:val="000000"/>
          <w:kern w:val="0"/>
          <w:sz w:val="32"/>
          <w:szCs w:val="32"/>
          <w:shd w:val="clear" w:color="auto" w:fill="FFFFFF"/>
        </w:rPr>
        <w:t>第一款</w:t>
      </w:r>
      <w:r w:rsidRPr="006E4F33">
        <w:rPr>
          <w:rFonts w:ascii="黑体" w:eastAsia="黑体" w:hAnsi="黑体" w:hint="eastAsia"/>
          <w:color w:val="333333"/>
          <w:kern w:val="0"/>
          <w:sz w:val="32"/>
          <w:szCs w:val="32"/>
        </w:rPr>
        <w:t>规定的情形除外</w:t>
      </w:r>
      <w:r w:rsidRPr="006E4F33">
        <w:rPr>
          <w:rFonts w:eastAsia="仿宋_GB2312" w:hint="eastAsia"/>
          <w:color w:val="333333"/>
          <w:kern w:val="0"/>
          <w:sz w:val="32"/>
          <w:szCs w:val="32"/>
        </w:rPr>
        <w:t>。</w:t>
      </w:r>
    </w:p>
    <w:p w:rsidR="008A6029" w:rsidRPr="006E4F33" w:rsidRDefault="008A6029" w:rsidP="008A6029">
      <w:pPr>
        <w:widowControl/>
        <w:autoSpaceDE w:val="0"/>
        <w:autoSpaceDN w:val="0"/>
        <w:snapToGrid w:val="0"/>
        <w:ind w:firstLineChars="200" w:firstLine="640"/>
        <w:rPr>
          <w:rFonts w:eastAsia="仿宋_GB2312"/>
          <w:color w:val="000000"/>
          <w:kern w:val="0"/>
          <w:sz w:val="32"/>
          <w:szCs w:val="32"/>
        </w:rPr>
      </w:pPr>
      <w:r w:rsidRPr="006E4F33">
        <w:rPr>
          <w:rFonts w:eastAsia="仿宋_GB2312" w:hint="eastAsia"/>
          <w:kern w:val="0"/>
          <w:sz w:val="32"/>
          <w:szCs w:val="32"/>
        </w:rPr>
        <w:t>（二）销售、使用含磷洗涤用品；</w:t>
      </w:r>
    </w:p>
    <w:p w:rsidR="008A6029" w:rsidRPr="006E4F33" w:rsidRDefault="008A6029" w:rsidP="008A6029">
      <w:pPr>
        <w:widowControl/>
        <w:autoSpaceDE w:val="0"/>
        <w:autoSpaceDN w:val="0"/>
        <w:snapToGrid w:val="0"/>
        <w:ind w:firstLineChars="200" w:firstLine="640"/>
        <w:rPr>
          <w:rFonts w:eastAsia="仿宋_GB2312"/>
          <w:color w:val="000000"/>
          <w:kern w:val="0"/>
          <w:sz w:val="32"/>
          <w:szCs w:val="32"/>
        </w:rPr>
      </w:pPr>
      <w:r w:rsidRPr="006E4F33">
        <w:rPr>
          <w:rFonts w:eastAsia="仿宋_GB2312" w:hint="eastAsia"/>
          <w:color w:val="000000"/>
          <w:kern w:val="0"/>
          <w:sz w:val="32"/>
          <w:szCs w:val="32"/>
        </w:rPr>
        <w:lastRenderedPageBreak/>
        <w:t>（三）向水体排放或者倾倒油类、酸液、碱液、剧毒废渣废液、含放射性废渣废液、含病原体污水、工业废渣以及其他废弃物；</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（四）在水体清洗装贮过油类或者有毒有害污染物的车辆、船舶和容器等；</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（五）使用农药等有毒物毒杀水生生物；</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（六）向水体直接排放人畜粪便、倾倒垃圾；</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（七）围湖造地；</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（八）违法开山采石，或者进行破坏林木、植被、水生生物的活动；</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（九）法律、法规禁止的其他行为。</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第四十七条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太湖流域一级保护区禁止下列行为：</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（一）新建、扩建向水体排放污染物的项目，城镇污水集中处理设施除外；</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（二）在国家和省规定的养殖范围外从事网围、网箱养殖，利用虾窝、地笼网、机械吸螺、底拖网进行捕捞作业；</w:t>
      </w:r>
    </w:p>
    <w:p w:rsidR="008A6029" w:rsidRPr="006E4F33" w:rsidRDefault="008A6029" w:rsidP="008A6029">
      <w:pPr>
        <w:autoSpaceDE w:val="0"/>
        <w:autoSpaceDN w:val="0"/>
        <w:snapToGrid w:val="0"/>
        <w:ind w:firstLineChars="200" w:firstLine="640"/>
        <w:rPr>
          <w:rFonts w:eastAsia="仿宋_GB2312"/>
          <w:color w:val="000000"/>
          <w:kern w:val="0"/>
          <w:sz w:val="32"/>
          <w:szCs w:val="32"/>
        </w:rPr>
      </w:pPr>
      <w:r w:rsidRPr="006E4F33">
        <w:rPr>
          <w:rFonts w:eastAsia="仿宋_GB2312" w:hint="eastAsia"/>
          <w:color w:val="000000"/>
          <w:kern w:val="0"/>
          <w:sz w:val="32"/>
          <w:szCs w:val="32"/>
        </w:rPr>
        <w:t>（三）畜禽养殖场</w:t>
      </w:r>
      <w:r w:rsidRPr="006E4F33">
        <w:rPr>
          <w:rFonts w:ascii="黑体" w:eastAsia="黑体" w:hAnsi="黑体" w:hint="eastAsia"/>
          <w:color w:val="000000"/>
          <w:kern w:val="0"/>
          <w:sz w:val="32"/>
          <w:szCs w:val="32"/>
        </w:rPr>
        <w:t>建设</w:t>
      </w:r>
      <w:r w:rsidRPr="006E4F33">
        <w:rPr>
          <w:rFonts w:eastAsia="仿宋_GB2312" w:hint="eastAsia"/>
          <w:color w:val="000000"/>
          <w:kern w:val="0"/>
          <w:sz w:val="32"/>
          <w:szCs w:val="32"/>
        </w:rPr>
        <w:t>；</w:t>
      </w:r>
    </w:p>
    <w:p w:rsidR="008A6029" w:rsidRPr="006E4F33" w:rsidRDefault="008A6029" w:rsidP="008A6029">
      <w:pPr>
        <w:autoSpaceDE w:val="0"/>
        <w:autoSpaceDN w:val="0"/>
        <w:snapToGrid w:val="0"/>
        <w:ind w:firstLineChars="200" w:firstLine="640"/>
        <w:rPr>
          <w:rFonts w:eastAsia="仿宋_GB2312"/>
          <w:color w:val="000000"/>
          <w:kern w:val="0"/>
          <w:sz w:val="32"/>
          <w:szCs w:val="32"/>
        </w:rPr>
      </w:pPr>
      <w:r w:rsidRPr="006E4F33">
        <w:rPr>
          <w:rFonts w:eastAsia="仿宋_GB2312" w:hint="eastAsia"/>
          <w:color w:val="000000"/>
          <w:kern w:val="0"/>
          <w:sz w:val="32"/>
          <w:szCs w:val="32"/>
        </w:rPr>
        <w:t>（四）新建、扩建高尔夫球场、水上游乐等开发项目；</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（五）从事水上餐饮经营活动；</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（六）其他可能污染水质的活动。</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除城镇污水集中处理设施依法设置的排污口外，一级保护区内禁止设置排污口，已经设置的排污口应当限期关闭。</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第四十八条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太湖流域二级保护区</w:t>
      </w:r>
      <w:r w:rsidRPr="006E4F33">
        <w:rPr>
          <w:rFonts w:eastAsia="仿宋_GB2312" w:hint="eastAsia"/>
          <w:color w:val="000000"/>
          <w:kern w:val="0"/>
          <w:sz w:val="32"/>
          <w:szCs w:val="32"/>
          <w:u w:val="single"/>
        </w:rPr>
        <w:t>限制</w:t>
      </w:r>
      <w:r w:rsidRPr="006E4F33">
        <w:rPr>
          <w:rFonts w:eastAsia="仿宋_GB2312" w:hint="eastAsia"/>
          <w:color w:val="000000"/>
          <w:kern w:val="0"/>
          <w:sz w:val="32"/>
          <w:szCs w:val="32"/>
        </w:rPr>
        <w:t>下列行为：</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（一）新建、扩建化工、医药等企业和项目；</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（二）增设排污口；</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lastRenderedPageBreak/>
        <w:t>（三）扩大水产养殖规模；</w:t>
      </w:r>
    </w:p>
    <w:p w:rsidR="008A6029" w:rsidRPr="006E4F33" w:rsidRDefault="008A6029" w:rsidP="008A6029">
      <w:pPr>
        <w:widowControl/>
        <w:autoSpaceDE w:val="0"/>
        <w:autoSpaceDN w:val="0"/>
        <w:snapToGrid w:val="0"/>
        <w:ind w:firstLine="645"/>
        <w:rPr>
          <w:rFonts w:eastAsia="仿宋_GB2312"/>
          <w:color w:val="000000"/>
          <w:kern w:val="0"/>
          <w:sz w:val="32"/>
          <w:szCs w:val="32"/>
        </w:rPr>
      </w:pPr>
      <w:r w:rsidRPr="006E4F33">
        <w:rPr>
          <w:rFonts w:eastAsia="仿宋_GB2312" w:hint="eastAsia"/>
          <w:color w:val="000000"/>
          <w:kern w:val="0"/>
          <w:sz w:val="32"/>
          <w:szCs w:val="32"/>
        </w:rPr>
        <w:t>（四）法律、法规限制的其他行为。</w:t>
      </w:r>
    </w:p>
    <w:p w:rsidR="008A6029" w:rsidRPr="006E4F33" w:rsidRDefault="008A6029" w:rsidP="008A6029">
      <w:pPr>
        <w:widowControl/>
        <w:autoSpaceDE w:val="0"/>
        <w:autoSpaceDN w:val="0"/>
        <w:snapToGrid w:val="0"/>
        <w:ind w:firstLineChars="200" w:firstLine="640"/>
        <w:rPr>
          <w:rFonts w:eastAsia="仿宋_GB2312"/>
          <w:color w:val="000000"/>
          <w:kern w:val="0"/>
          <w:sz w:val="32"/>
          <w:szCs w:val="32"/>
        </w:rPr>
      </w:pPr>
      <w:r w:rsidRPr="006E4F33">
        <w:rPr>
          <w:rFonts w:ascii="黑体" w:eastAsia="黑体" w:hAnsi="黑体" w:hint="eastAsia"/>
          <w:color w:val="000000"/>
          <w:kern w:val="0"/>
          <w:sz w:val="32"/>
          <w:szCs w:val="32"/>
        </w:rPr>
        <w:t>第四十九条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太湖流域各级地方人民政府应当加强太湖生态功能的保护和修复，有计划、有步骤地实施退耕、退渔、退养，还林、还湖、还湿地，建设生态保护带、生态隔离带，维护太湖生态安全。</w:t>
      </w:r>
    </w:p>
    <w:p w:rsidR="008A6029" w:rsidRPr="006E4F33" w:rsidRDefault="008A6029" w:rsidP="008A6029">
      <w:pPr>
        <w:widowControl/>
        <w:autoSpaceDE w:val="0"/>
        <w:autoSpaceDN w:val="0"/>
        <w:snapToGrid w:val="0"/>
        <w:ind w:firstLineChars="200" w:firstLine="640"/>
        <w:rPr>
          <w:rFonts w:ascii="黑体" w:eastAsia="黑体" w:hAnsi="黑体"/>
          <w:color w:val="000000"/>
          <w:kern w:val="0"/>
          <w:sz w:val="32"/>
          <w:szCs w:val="32"/>
        </w:rPr>
      </w:pPr>
      <w:r w:rsidRPr="006E4F33">
        <w:rPr>
          <w:rFonts w:ascii="黑体" w:eastAsia="黑体" w:hAnsi="黑体" w:hint="eastAsia"/>
          <w:color w:val="000000"/>
          <w:kern w:val="0"/>
          <w:sz w:val="32"/>
          <w:szCs w:val="32"/>
        </w:rPr>
        <w:t>鼓励、支持太湖流域以县（市、区）级行政区域为单元开展生态保护引领区建设。</w:t>
      </w:r>
    </w:p>
    <w:p w:rsidR="008A6029" w:rsidRPr="006E4F33" w:rsidRDefault="008A6029" w:rsidP="008A6029">
      <w:pPr>
        <w:widowControl/>
        <w:autoSpaceDE w:val="0"/>
        <w:autoSpaceDN w:val="0"/>
        <w:snapToGrid w:val="0"/>
        <w:ind w:firstLineChars="200" w:firstLine="640"/>
        <w:rPr>
          <w:rFonts w:eastAsia="仿宋_GB2312"/>
          <w:color w:val="000000"/>
          <w:kern w:val="0"/>
          <w:sz w:val="32"/>
          <w:szCs w:val="32"/>
        </w:rPr>
      </w:pPr>
    </w:p>
    <w:p w:rsidR="008A6029" w:rsidRPr="006E4F33" w:rsidRDefault="008A6029" w:rsidP="008A6029">
      <w:pPr>
        <w:widowControl/>
        <w:autoSpaceDE w:val="0"/>
        <w:autoSpaceDN w:val="0"/>
        <w:snapToGrid w:val="0"/>
        <w:jc w:val="center"/>
        <w:outlineLvl w:val="1"/>
        <w:rPr>
          <w:rFonts w:ascii="黑体" w:eastAsia="黑体" w:hAnsi="黑体"/>
          <w:bCs/>
          <w:color w:val="000000"/>
          <w:kern w:val="0"/>
          <w:sz w:val="32"/>
          <w:szCs w:val="32"/>
        </w:rPr>
      </w:pPr>
      <w:r w:rsidRPr="006E4F33">
        <w:rPr>
          <w:rFonts w:ascii="黑体" w:eastAsia="黑体" w:hAnsi="黑体" w:hint="eastAsia"/>
          <w:bCs/>
          <w:color w:val="000000"/>
          <w:kern w:val="0"/>
          <w:sz w:val="32"/>
          <w:szCs w:val="32"/>
        </w:rPr>
        <w:t>第四章  饮用水水源保护</w:t>
      </w:r>
    </w:p>
    <w:p w:rsidR="008A6029" w:rsidRPr="006E4F33" w:rsidRDefault="008A6029" w:rsidP="008A6029">
      <w:pPr>
        <w:widowControl/>
        <w:autoSpaceDE w:val="0"/>
        <w:autoSpaceDN w:val="0"/>
        <w:snapToGrid w:val="0"/>
        <w:ind w:firstLine="624"/>
        <w:rPr>
          <w:rFonts w:eastAsia="仿宋_GB2312"/>
          <w:color w:val="000000"/>
          <w:kern w:val="0"/>
          <w:sz w:val="32"/>
          <w:szCs w:val="32"/>
        </w:rPr>
      </w:pP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 xml:space="preserve">第五十条 </w:t>
      </w:r>
      <w:r w:rsidRPr="006E4F33">
        <w:rPr>
          <w:rFonts w:eastAsia="仿宋_GB2312"/>
          <w:color w:val="000000"/>
          <w:kern w:val="0"/>
          <w:sz w:val="32"/>
          <w:szCs w:val="32"/>
        </w:rPr>
        <w:t xml:space="preserve"> </w:t>
      </w:r>
      <w:r w:rsidRPr="006E4F33">
        <w:rPr>
          <w:rFonts w:eastAsia="仿宋_GB2312" w:hint="eastAsia"/>
          <w:color w:val="000000"/>
          <w:kern w:val="0"/>
          <w:sz w:val="32"/>
          <w:szCs w:val="32"/>
        </w:rPr>
        <w:t>太湖流域应当按照法律、法规的规定，实行饮用水水源保护区制度。太湖流域市、县（市、区）人民政府应当根据保护饮用水水源的实际需要，采取工程措施或者建造湿地、水源涵养林等生态保护措施，防止水污染物直接排入饮用水水源，确保饮用水水源安全。</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 xml:space="preserve">第五十一条 </w:t>
      </w:r>
      <w:r w:rsidRPr="006E4F33">
        <w:rPr>
          <w:rFonts w:eastAsia="仿宋_GB2312"/>
          <w:color w:val="000000"/>
          <w:kern w:val="0"/>
          <w:sz w:val="32"/>
          <w:szCs w:val="32"/>
        </w:rPr>
        <w:t xml:space="preserve"> </w:t>
      </w:r>
      <w:r w:rsidRPr="006E4F33">
        <w:rPr>
          <w:rFonts w:eastAsia="仿宋_GB2312" w:hint="eastAsia"/>
          <w:color w:val="000000"/>
          <w:kern w:val="0"/>
          <w:sz w:val="32"/>
          <w:szCs w:val="32"/>
        </w:rPr>
        <w:t>太湖流域实行生活饮用水水源保护区水质监测结果公报制度。环境保护主管部门应当定期向社会发布生活饮用水水源保护区水环境状况公报。水利部门应当定期向社会发布生活饮用水水源保护区水文情报预报。水环境状况公报和水文情报预报每月至少发布一次。</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有关部门发现饮用水水源水质、水量未达到国家规定标准的，应当及时向本级人民政府报告，并及时通知可能受到影响的取水单位。</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lastRenderedPageBreak/>
        <w:t>第五十二条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太湖流域县级以上地方人民政府应当组织有关部门建立并实行饮用水水源地日常巡查制度。巡查人员应当及时制止污染或者可能污染饮用水水源的行为，并向环境保护主管部门报告；环境保护主管部门接到报告后，应当及时组织、协调相关部门调查处理，消除饮用水水源安全隐患。</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第五十三条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因发生事故造成或者可能造成饮用水水源污染的，事故责任者应当立即停止排放污染物，采取应急措施消除污染，立即报告当地人民政府或者环境保护主管部门，并通知有关取水单位。有关责任单位、个人和负有监管责任的部门以及相关人民政府，应当按照国家和省的有关规定及时报告。</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第五十四条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太湖流域县级以上地方人民政府应当规划、建设备用水源，制定本行政区饮用水水源水质污染事故应急预案。出现饮用水水源受到污染、威胁供水安全等紧急情况时，当地人民政府应当立即启动应急预案，采取应急措施，保证供水安全。</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饮用水水源受到污染可能威胁供水安全的，环境保护主管部门应当责令有关企业事业单位采取减少或者停止排放水污染物等措施。</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第五十五条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饮用水水源一级、二级保护区内已有的排污口，由县级以上地方人民政府责令限期拆除；逾期不拆除的，依法强制拆除。</w:t>
      </w:r>
    </w:p>
    <w:p w:rsidR="008A6029" w:rsidRPr="006E4F33" w:rsidRDefault="008A6029" w:rsidP="008A6029">
      <w:pPr>
        <w:widowControl/>
        <w:autoSpaceDE w:val="0"/>
        <w:autoSpaceDN w:val="0"/>
        <w:snapToGrid w:val="0"/>
        <w:ind w:firstLine="624"/>
        <w:rPr>
          <w:rFonts w:eastAsia="仿宋_GB2312"/>
          <w:color w:val="000000"/>
          <w:kern w:val="0"/>
          <w:sz w:val="32"/>
          <w:szCs w:val="32"/>
        </w:rPr>
      </w:pPr>
    </w:p>
    <w:p w:rsidR="008A6029" w:rsidRPr="006E4F33" w:rsidRDefault="008A6029" w:rsidP="008A6029">
      <w:pPr>
        <w:widowControl/>
        <w:autoSpaceDE w:val="0"/>
        <w:autoSpaceDN w:val="0"/>
        <w:snapToGrid w:val="0"/>
        <w:jc w:val="center"/>
        <w:outlineLvl w:val="1"/>
        <w:rPr>
          <w:rFonts w:ascii="黑体" w:eastAsia="黑体" w:hAnsi="黑体"/>
          <w:bCs/>
          <w:color w:val="000000"/>
          <w:kern w:val="0"/>
          <w:sz w:val="32"/>
          <w:szCs w:val="32"/>
        </w:rPr>
      </w:pPr>
      <w:r w:rsidRPr="006E4F33">
        <w:rPr>
          <w:rFonts w:ascii="黑体" w:eastAsia="黑体" w:hAnsi="黑体" w:hint="eastAsia"/>
          <w:bCs/>
          <w:color w:val="000000"/>
          <w:kern w:val="0"/>
          <w:sz w:val="32"/>
          <w:szCs w:val="32"/>
        </w:rPr>
        <w:t>第五章  法律责任</w:t>
      </w:r>
    </w:p>
    <w:p w:rsidR="008A6029" w:rsidRPr="006E4F33" w:rsidRDefault="008A6029" w:rsidP="008A6029">
      <w:pPr>
        <w:widowControl/>
        <w:autoSpaceDE w:val="0"/>
        <w:autoSpaceDN w:val="0"/>
        <w:snapToGrid w:val="0"/>
        <w:jc w:val="center"/>
        <w:outlineLvl w:val="1"/>
        <w:rPr>
          <w:rFonts w:ascii="黑体" w:eastAsia="黑体" w:hAnsi="黑体"/>
          <w:bCs/>
          <w:color w:val="000000"/>
          <w:kern w:val="0"/>
          <w:sz w:val="32"/>
          <w:szCs w:val="32"/>
        </w:rPr>
      </w:pP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 xml:space="preserve">第五十六条 </w:t>
      </w:r>
      <w:r w:rsidRPr="006E4F33">
        <w:rPr>
          <w:rFonts w:eastAsia="仿宋_GB2312"/>
          <w:color w:val="000000"/>
          <w:kern w:val="0"/>
          <w:sz w:val="32"/>
          <w:szCs w:val="32"/>
        </w:rPr>
        <w:t xml:space="preserve"> </w:t>
      </w:r>
      <w:r w:rsidRPr="006E4F33">
        <w:rPr>
          <w:rFonts w:eastAsia="仿宋_GB2312" w:hint="eastAsia"/>
          <w:color w:val="000000"/>
          <w:kern w:val="0"/>
          <w:sz w:val="32"/>
          <w:szCs w:val="32"/>
        </w:rPr>
        <w:t>县级以上地方人民政府和有关部门及其工作人员，有下列行为之一的，对直接负责的主管人员和直接责任人员，</w:t>
      </w:r>
      <w:r w:rsidRPr="006E4F33">
        <w:rPr>
          <w:rFonts w:eastAsia="仿宋_GB2312" w:hint="eastAsia"/>
          <w:color w:val="000000"/>
          <w:kern w:val="0"/>
          <w:sz w:val="32"/>
          <w:szCs w:val="32"/>
        </w:rPr>
        <w:lastRenderedPageBreak/>
        <w:t>由其所在单位、上级主管机关或者监察机关给予警告、记过、记大过处分；情节较重的，给予降级或者撤职处分；情节严重的，给予开除处分；构成犯罪的，依法追究刑事责任：</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（一）违反国家有关产业政策审批项目，造成环境污染或者生态破坏的；</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（二）不按照国家规定在限期内淘汰严重污染环境的落后生产技术、工艺、设备或者产品的；</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（三）对严重污染环境的</w:t>
      </w:r>
      <w:r w:rsidRPr="006E4F33">
        <w:rPr>
          <w:rFonts w:ascii="黑体" w:eastAsia="黑体" w:hAnsi="黑体" w:hint="eastAsia"/>
          <w:color w:val="000000"/>
          <w:kern w:val="0"/>
          <w:sz w:val="32"/>
          <w:szCs w:val="32"/>
        </w:rPr>
        <w:t>生产项目不依法责令关闭的</w:t>
      </w:r>
      <w:r w:rsidRPr="006E4F33">
        <w:rPr>
          <w:rFonts w:eastAsia="仿宋_GB2312" w:hint="eastAsia"/>
          <w:color w:val="000000"/>
          <w:kern w:val="0"/>
          <w:sz w:val="32"/>
          <w:szCs w:val="32"/>
        </w:rPr>
        <w:t>；</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（四）不按照国家规定制定水污染事故应急预案，或者未按照应急预案的要求采取措施的；</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（五）</w:t>
      </w:r>
      <w:r w:rsidRPr="006E4F33">
        <w:rPr>
          <w:rFonts w:eastAsia="仿宋_GB2312" w:hint="eastAsia"/>
          <w:color w:val="000000"/>
          <w:kern w:val="0"/>
          <w:sz w:val="32"/>
          <w:szCs w:val="32"/>
        </w:rPr>
        <w:t>违法审批环境影响评价文件，造成环境污染或者生态破坏的；</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（六）</w:t>
      </w:r>
      <w:r w:rsidRPr="006E4F33">
        <w:rPr>
          <w:rFonts w:eastAsia="仿宋_GB2312" w:hint="eastAsia"/>
          <w:color w:val="000000"/>
          <w:kern w:val="0"/>
          <w:sz w:val="32"/>
          <w:szCs w:val="32"/>
        </w:rPr>
        <w:t>发现环境违法行为或者接到对环境违法行为的举报后不及时予以查处等不履行监督检查职责的；</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（七）</w:t>
      </w:r>
      <w:r w:rsidRPr="006E4F33">
        <w:rPr>
          <w:rFonts w:eastAsia="仿宋_GB2312" w:hint="eastAsia"/>
          <w:color w:val="000000"/>
          <w:kern w:val="0"/>
          <w:sz w:val="32"/>
          <w:szCs w:val="32"/>
        </w:rPr>
        <w:t>发生重大环境污染事故或者生态破坏事故，不按照规定报告或者不依法采取必要措施，致使事故扩大或者延误事故处理的；</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（八）</w:t>
      </w:r>
      <w:r w:rsidRPr="006E4F33">
        <w:rPr>
          <w:rFonts w:eastAsia="仿宋_GB2312" w:hint="eastAsia"/>
          <w:color w:val="000000"/>
          <w:kern w:val="0"/>
          <w:sz w:val="32"/>
          <w:szCs w:val="32"/>
        </w:rPr>
        <w:t>其他违反法律、法规的行为。</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对未完成地表水（环境）功能区水质达标责任制以及行政区界上下游水体断面水质交接责任制所规定的目标的区域，上级人民政府应当对有关人民政府及其主要负责人给予通报批评；</w:t>
      </w:r>
      <w:r w:rsidRPr="006E4F33">
        <w:rPr>
          <w:rFonts w:ascii="黑体" w:eastAsia="黑体" w:hAnsi="黑体" w:hint="eastAsia"/>
          <w:color w:val="000000"/>
          <w:kern w:val="0"/>
          <w:sz w:val="32"/>
          <w:szCs w:val="32"/>
        </w:rPr>
        <w:t>对河流和断面水质未达到控制目标的河长，上级人民政府应当给予通报批评或约谈；</w:t>
      </w:r>
      <w:r w:rsidRPr="006E4F33">
        <w:rPr>
          <w:rFonts w:eastAsia="仿宋_GB2312" w:hint="eastAsia"/>
          <w:color w:val="000000"/>
          <w:kern w:val="0"/>
          <w:sz w:val="32"/>
          <w:szCs w:val="32"/>
        </w:rPr>
        <w:t>造成环境污染或者地表水（环境）功能退化的，按照前款规定对有关责任人给予行政处分。</w:t>
      </w:r>
    </w:p>
    <w:p w:rsidR="008A6029" w:rsidRPr="006E4F33" w:rsidRDefault="008A6029" w:rsidP="008A6029">
      <w:pPr>
        <w:widowControl/>
        <w:autoSpaceDE w:val="0"/>
        <w:autoSpaceDN w:val="0"/>
        <w:snapToGrid w:val="0"/>
        <w:ind w:firstLine="645"/>
        <w:rPr>
          <w:rFonts w:ascii="黑体" w:eastAsia="黑体" w:hAnsi="黑体"/>
          <w:color w:val="000000"/>
          <w:kern w:val="0"/>
          <w:sz w:val="32"/>
          <w:szCs w:val="32"/>
        </w:rPr>
      </w:pPr>
      <w:r w:rsidRPr="006E4F33">
        <w:rPr>
          <w:rFonts w:ascii="黑体" w:eastAsia="黑体" w:hAnsi="黑体" w:hint="eastAsia"/>
          <w:color w:val="000000"/>
          <w:kern w:val="0"/>
          <w:sz w:val="32"/>
          <w:szCs w:val="32"/>
        </w:rPr>
        <w:lastRenderedPageBreak/>
        <w:t>第五十七条  建设单位未依法报批建设项目环境影响报告书、报告表，或者未依照《中华人民共和国环境影响评价法》的规定重新报批或者报请重新审核环境影响报告书、报告表，擅自开工建设的，由县级以上环境保护主管部门责令停止建设，根据违法情节和危害后果，处建设项目总投资额百分之一以上百分之五以下的罚款，并可以责令恢复原状；对建设单位直接负责的主管人员和其他直接责任人员，依法给予行政处分。</w:t>
      </w:r>
    </w:p>
    <w:p w:rsidR="008A6029" w:rsidRPr="006E4F33" w:rsidRDefault="008A6029" w:rsidP="008A6029">
      <w:pPr>
        <w:widowControl/>
        <w:autoSpaceDE w:val="0"/>
        <w:autoSpaceDN w:val="0"/>
        <w:snapToGrid w:val="0"/>
        <w:ind w:firstLine="645"/>
        <w:rPr>
          <w:rFonts w:ascii="黑体" w:eastAsia="黑体" w:hAnsi="黑体"/>
          <w:color w:val="000000"/>
          <w:kern w:val="0"/>
          <w:sz w:val="32"/>
          <w:szCs w:val="32"/>
        </w:rPr>
      </w:pPr>
      <w:r w:rsidRPr="006E4F33">
        <w:rPr>
          <w:rFonts w:ascii="黑体" w:eastAsia="黑体" w:hAnsi="黑体" w:hint="eastAsia"/>
          <w:color w:val="000000"/>
          <w:kern w:val="0"/>
          <w:sz w:val="32"/>
          <w:szCs w:val="32"/>
        </w:rPr>
        <w:t>建设项目环境影响报告书、报告表未经审批或者未经原审批部门重新审核同意，建设单位擅自开工建设的，依照前款的规定处罚、处分。</w:t>
      </w:r>
    </w:p>
    <w:p w:rsidR="008A6029" w:rsidRPr="006E4F33" w:rsidRDefault="008A6029" w:rsidP="008A6029">
      <w:pPr>
        <w:widowControl/>
        <w:autoSpaceDE w:val="0"/>
        <w:autoSpaceDN w:val="0"/>
        <w:snapToGrid w:val="0"/>
        <w:ind w:firstLine="645"/>
        <w:rPr>
          <w:rFonts w:ascii="黑体" w:eastAsia="黑体" w:hAnsi="黑体"/>
          <w:color w:val="000000"/>
          <w:kern w:val="0"/>
          <w:sz w:val="32"/>
          <w:szCs w:val="32"/>
        </w:rPr>
      </w:pPr>
      <w:r w:rsidRPr="006E4F33">
        <w:rPr>
          <w:rFonts w:ascii="黑体" w:eastAsia="黑体" w:hAnsi="黑体" w:hint="eastAsia"/>
          <w:color w:val="000000"/>
          <w:kern w:val="0"/>
          <w:sz w:val="32"/>
          <w:szCs w:val="32"/>
        </w:rPr>
        <w:t>建设单位未依法备案建设项目环境影响登记表的，由县级以上环境保护行政主管部门责令备案，处五万元以下的罚款。</w:t>
      </w:r>
    </w:p>
    <w:p w:rsidR="008A6029" w:rsidRPr="006E4F33" w:rsidRDefault="008A6029" w:rsidP="008A6029">
      <w:pPr>
        <w:widowControl/>
        <w:autoSpaceDE w:val="0"/>
        <w:autoSpaceDN w:val="0"/>
        <w:snapToGrid w:val="0"/>
        <w:ind w:firstLine="645"/>
        <w:rPr>
          <w:rFonts w:ascii="黑体" w:eastAsia="黑体" w:hAnsi="黑体"/>
          <w:color w:val="000000"/>
          <w:kern w:val="0"/>
          <w:sz w:val="32"/>
          <w:szCs w:val="32"/>
        </w:rPr>
      </w:pPr>
      <w:r w:rsidRPr="006E4F33">
        <w:rPr>
          <w:rFonts w:ascii="黑体" w:eastAsia="黑体" w:hAnsi="黑体" w:hint="eastAsia"/>
          <w:color w:val="000000"/>
          <w:kern w:val="0"/>
          <w:sz w:val="32"/>
          <w:szCs w:val="32"/>
        </w:rPr>
        <w:t>第五十八条  需要配套建设的环境保护设施未建成、未经验收或者验收不合格，建设项目即投入生产或者使用的，按照《建设项目环境保护管理条例》的规定处理。</w:t>
      </w:r>
    </w:p>
    <w:p w:rsidR="008A6029" w:rsidRPr="006E4F33" w:rsidRDefault="008A6029" w:rsidP="008A6029">
      <w:pPr>
        <w:widowControl/>
        <w:autoSpaceDE w:val="0"/>
        <w:autoSpaceDN w:val="0"/>
        <w:snapToGrid w:val="0"/>
        <w:spacing w:line="590" w:lineRule="atLeast"/>
        <w:ind w:firstLine="624"/>
        <w:rPr>
          <w:rFonts w:ascii="黑体" w:eastAsia="黑体" w:hAnsi="黑体"/>
          <w:color w:val="000000"/>
          <w:kern w:val="0"/>
          <w:sz w:val="32"/>
          <w:szCs w:val="32"/>
        </w:rPr>
      </w:pPr>
      <w:r w:rsidRPr="006E4F33">
        <w:rPr>
          <w:rFonts w:ascii="黑体" w:eastAsia="黑体" w:hAnsi="黑体" w:hint="eastAsia"/>
          <w:color w:val="000000"/>
          <w:kern w:val="0"/>
          <w:sz w:val="32"/>
          <w:szCs w:val="32"/>
        </w:rPr>
        <w:t>第五十九条</w:t>
      </w:r>
      <w:r w:rsidRPr="006E4F33">
        <w:rPr>
          <w:rFonts w:eastAsia="方正仿宋_GBK"/>
          <w:b/>
          <w:color w:val="000000"/>
          <w:kern w:val="0"/>
          <w:sz w:val="32"/>
          <w:szCs w:val="32"/>
        </w:rPr>
        <w:t xml:space="preserve"> </w:t>
      </w:r>
      <w:r w:rsidRPr="006E4F33">
        <w:rPr>
          <w:rFonts w:eastAsia="方正仿宋_GBK"/>
          <w:color w:val="000000"/>
          <w:kern w:val="0"/>
          <w:sz w:val="32"/>
          <w:szCs w:val="32"/>
        </w:rPr>
        <w:t xml:space="preserve"> </w:t>
      </w:r>
      <w:r w:rsidRPr="006E4F33">
        <w:rPr>
          <w:rFonts w:ascii="黑体" w:eastAsia="黑体" w:hAnsi="黑体" w:hint="eastAsia"/>
          <w:color w:val="000000"/>
          <w:kern w:val="0"/>
          <w:sz w:val="32"/>
          <w:szCs w:val="32"/>
        </w:rPr>
        <w:t>违反本条例规定，有下列行为之一的，由县级以上人民政府环境保护主管部门责令改正或者责令限制生产、停产整治，并处十万元以上一百万元以下的罚款；情节严重的，报经有批准权的人民政府批准，责令停业、关闭：</w:t>
      </w:r>
    </w:p>
    <w:p w:rsidR="008A6029" w:rsidRPr="006E4F33" w:rsidRDefault="008A6029" w:rsidP="008A6029">
      <w:pPr>
        <w:widowControl/>
        <w:autoSpaceDE w:val="0"/>
        <w:autoSpaceDN w:val="0"/>
        <w:snapToGrid w:val="0"/>
        <w:spacing w:line="590" w:lineRule="atLeast"/>
        <w:ind w:firstLine="624"/>
        <w:rPr>
          <w:rFonts w:ascii="黑体" w:eastAsia="黑体" w:hAnsi="黑体"/>
          <w:color w:val="000000"/>
          <w:kern w:val="0"/>
          <w:sz w:val="32"/>
          <w:szCs w:val="32"/>
        </w:rPr>
      </w:pPr>
      <w:r w:rsidRPr="006E4F33">
        <w:rPr>
          <w:rFonts w:ascii="黑体" w:eastAsia="黑体" w:hAnsi="黑体" w:hint="eastAsia"/>
          <w:color w:val="000000"/>
          <w:kern w:val="0"/>
          <w:sz w:val="32"/>
          <w:szCs w:val="32"/>
        </w:rPr>
        <w:t>（一）未依法取得排污许可证排放水污染物的；</w:t>
      </w:r>
    </w:p>
    <w:p w:rsidR="008A6029" w:rsidRPr="006E4F33" w:rsidRDefault="008A6029" w:rsidP="008A6029">
      <w:pPr>
        <w:widowControl/>
        <w:autoSpaceDE w:val="0"/>
        <w:autoSpaceDN w:val="0"/>
        <w:snapToGrid w:val="0"/>
        <w:spacing w:line="590" w:lineRule="atLeast"/>
        <w:ind w:firstLine="624"/>
        <w:rPr>
          <w:rFonts w:ascii="黑体" w:eastAsia="黑体" w:hAnsi="黑体"/>
          <w:color w:val="000000"/>
          <w:kern w:val="0"/>
          <w:sz w:val="32"/>
          <w:szCs w:val="32"/>
        </w:rPr>
      </w:pPr>
      <w:r w:rsidRPr="006E4F33">
        <w:rPr>
          <w:rFonts w:ascii="黑体" w:eastAsia="黑体" w:hAnsi="黑体" w:hint="eastAsia"/>
          <w:color w:val="000000"/>
          <w:kern w:val="0"/>
          <w:sz w:val="32"/>
          <w:szCs w:val="32"/>
        </w:rPr>
        <w:t>（二）超过水污染物排放标准或者超过重点水污染物排放总量控制指标排放水污染物的；</w:t>
      </w:r>
    </w:p>
    <w:p w:rsidR="008A6029" w:rsidRPr="006E4F33" w:rsidRDefault="008A6029" w:rsidP="008A6029">
      <w:pPr>
        <w:widowControl/>
        <w:autoSpaceDE w:val="0"/>
        <w:autoSpaceDN w:val="0"/>
        <w:snapToGrid w:val="0"/>
        <w:spacing w:line="590" w:lineRule="atLeast"/>
        <w:ind w:firstLine="624"/>
        <w:rPr>
          <w:rFonts w:ascii="黑体" w:eastAsia="黑体" w:hAnsi="黑体"/>
          <w:color w:val="000000"/>
          <w:kern w:val="0"/>
          <w:sz w:val="32"/>
          <w:szCs w:val="32"/>
        </w:rPr>
      </w:pPr>
      <w:r w:rsidRPr="006E4F33">
        <w:rPr>
          <w:rFonts w:ascii="黑体" w:eastAsia="黑体" w:hAnsi="黑体" w:hint="eastAsia"/>
          <w:color w:val="000000"/>
          <w:kern w:val="0"/>
          <w:sz w:val="32"/>
          <w:szCs w:val="32"/>
        </w:rPr>
        <w:lastRenderedPageBreak/>
        <w:t>（三）利用渗井、渗坑、裂隙、溶洞，私设暗管，篡改、伪造监测数据，或者不正常运行水污染防治设施等逃避监管的方式排放水污染物的。</w:t>
      </w:r>
    </w:p>
    <w:p w:rsidR="008A6029" w:rsidRPr="006E4F33" w:rsidRDefault="008A6029" w:rsidP="008A6029">
      <w:pPr>
        <w:widowControl/>
        <w:autoSpaceDE w:val="0"/>
        <w:autoSpaceDN w:val="0"/>
        <w:snapToGrid w:val="0"/>
        <w:ind w:firstLine="624"/>
        <w:rPr>
          <w:rFonts w:ascii="黑体" w:eastAsia="黑体" w:hAnsi="黑体"/>
          <w:color w:val="000000"/>
          <w:kern w:val="0"/>
          <w:sz w:val="32"/>
          <w:szCs w:val="32"/>
        </w:rPr>
      </w:pPr>
    </w:p>
    <w:p w:rsidR="008A6029" w:rsidRPr="006E4F33" w:rsidRDefault="008A6029" w:rsidP="008A6029">
      <w:pPr>
        <w:widowControl/>
        <w:autoSpaceDE w:val="0"/>
        <w:autoSpaceDN w:val="0"/>
        <w:snapToGrid w:val="0"/>
        <w:ind w:firstLine="645"/>
        <w:rPr>
          <w:rFonts w:ascii="黑体" w:eastAsia="黑体" w:hAnsi="黑体"/>
          <w:color w:val="000000"/>
          <w:kern w:val="0"/>
          <w:sz w:val="32"/>
          <w:szCs w:val="32"/>
          <w:u w:val="single"/>
        </w:rPr>
      </w:pPr>
      <w:r w:rsidRPr="006E4F33">
        <w:rPr>
          <w:rFonts w:ascii="黑体" w:eastAsia="黑体" w:hAnsi="黑体" w:hint="eastAsia"/>
          <w:color w:val="000000"/>
          <w:kern w:val="0"/>
          <w:sz w:val="32"/>
          <w:szCs w:val="32"/>
        </w:rPr>
        <w:t>第六十条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违反本条例第二十四条规定，未按照国家和省有关规定设置排污口的，由环境保护主管部门责令限期拆除，处二万元以上十万元以下的罚款；逾期不拆除的，强制拆除，所需费用由违法者承担，处十万元以上五十万元以下的罚款；情节严重的，环境保护主管部门可以提请县级以上地方人民政府责令停产整顿。</w:t>
      </w:r>
    </w:p>
    <w:p w:rsidR="008A6029" w:rsidRPr="006E4F33" w:rsidRDefault="008A6029" w:rsidP="008A6029">
      <w:pPr>
        <w:widowControl/>
        <w:autoSpaceDE w:val="0"/>
        <w:autoSpaceDN w:val="0"/>
        <w:snapToGrid w:val="0"/>
        <w:ind w:firstLine="660"/>
        <w:rPr>
          <w:rFonts w:eastAsia="仿宋_GB2312"/>
          <w:color w:val="000000"/>
          <w:kern w:val="0"/>
          <w:sz w:val="32"/>
          <w:szCs w:val="32"/>
        </w:rPr>
      </w:pPr>
      <w:r w:rsidRPr="006E4F33">
        <w:rPr>
          <w:rFonts w:eastAsia="仿宋_GB2312" w:hint="eastAsia"/>
          <w:color w:val="000000"/>
          <w:kern w:val="0"/>
          <w:sz w:val="32"/>
          <w:szCs w:val="32"/>
        </w:rPr>
        <w:t>违反本条例第二十四条规定，不按照申报时间排放污染物的，由环境保护主管部门处一万元以上十万元以下罚款；情节严重的，责令停产整顿。</w:t>
      </w:r>
    </w:p>
    <w:p w:rsidR="008A6029" w:rsidRPr="006E4F33" w:rsidRDefault="008A6029" w:rsidP="008A6029">
      <w:pPr>
        <w:widowControl/>
        <w:autoSpaceDE w:val="0"/>
        <w:autoSpaceDN w:val="0"/>
        <w:snapToGrid w:val="0"/>
        <w:ind w:firstLine="624"/>
        <w:rPr>
          <w:rFonts w:ascii="黑体" w:eastAsia="黑体" w:hAnsi="黑体"/>
          <w:color w:val="000000"/>
          <w:kern w:val="0"/>
          <w:sz w:val="32"/>
          <w:szCs w:val="32"/>
        </w:rPr>
      </w:pPr>
      <w:r w:rsidRPr="006E4F33">
        <w:rPr>
          <w:rFonts w:ascii="黑体" w:eastAsia="黑体" w:hAnsi="黑体" w:hint="eastAsia"/>
          <w:color w:val="000000"/>
          <w:kern w:val="0"/>
          <w:sz w:val="32"/>
          <w:szCs w:val="32"/>
        </w:rPr>
        <w:t>第六十一条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违反本条例第二十五条第二款规定，城镇污水集中处理设施超过规定排放标准排放污水的，除依法责令改正违法行为，处以罚款外，对城镇污水集中处理设施主管部门有关责任人员依法追究责任。对负责运营管理城镇污水集中处理设施的单位，</w:t>
      </w:r>
      <w:r w:rsidRPr="006E4F33">
        <w:rPr>
          <w:rFonts w:ascii="黑体" w:eastAsia="黑体" w:hAnsi="黑体" w:hint="eastAsia"/>
          <w:color w:val="000000"/>
          <w:kern w:val="0"/>
          <w:sz w:val="32"/>
          <w:szCs w:val="32"/>
        </w:rPr>
        <w:t>建议国家有关部门扣减超标期间污水处理费。</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第六十二条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违反本条例第二十八条规定，重点排污单位及城镇污水集中处理设施运营单位未按照规定安装污染源自动监控装置，安装的污染源自动监控装置未按照规定与环境保护主管部门联网，或者安装的污染源自动监控装置不正常运行的，由环境保护主管部门责令限期改正，</w:t>
      </w:r>
      <w:r w:rsidRPr="006E4F33">
        <w:rPr>
          <w:rFonts w:ascii="黑体" w:eastAsia="黑体" w:hAnsi="黑体" w:hint="eastAsia"/>
          <w:color w:val="000000"/>
          <w:kern w:val="0"/>
          <w:sz w:val="32"/>
          <w:szCs w:val="32"/>
        </w:rPr>
        <w:t>处二万元以上二十万元以下罚款；逾期不改正的，责令停产整治。</w:t>
      </w:r>
    </w:p>
    <w:p w:rsidR="008A6029" w:rsidRPr="006E4F33" w:rsidRDefault="008A6029" w:rsidP="008A6029">
      <w:pPr>
        <w:widowControl/>
        <w:autoSpaceDE w:val="0"/>
        <w:autoSpaceDN w:val="0"/>
        <w:snapToGrid w:val="0"/>
        <w:ind w:firstLine="645"/>
        <w:rPr>
          <w:rFonts w:eastAsia="仿宋_GB2312"/>
          <w:color w:val="000000"/>
          <w:kern w:val="0"/>
          <w:sz w:val="32"/>
          <w:szCs w:val="32"/>
        </w:rPr>
      </w:pPr>
      <w:r w:rsidRPr="006E4F33">
        <w:rPr>
          <w:rFonts w:ascii="黑体" w:eastAsia="黑体" w:hAnsi="黑体" w:hint="eastAsia"/>
          <w:color w:val="000000"/>
          <w:kern w:val="0"/>
          <w:sz w:val="32"/>
          <w:szCs w:val="32"/>
        </w:rPr>
        <w:lastRenderedPageBreak/>
        <w:t>第六十三条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违反本条例第三十二条规定，污染防治设施的设计、施工单位为排污单位设计、建设不符合环境影响评价文件及审批意见要求的排污口、排污通道的，由环境保护主管部门责令改正违法行为，并处五万元以上五十万元以下罚款。</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第六十四条</w:t>
      </w:r>
      <w:r w:rsidRPr="006E4F33">
        <w:rPr>
          <w:rFonts w:eastAsia="仿宋_GB2312"/>
          <w:color w:val="000000"/>
          <w:kern w:val="0"/>
          <w:sz w:val="32"/>
          <w:szCs w:val="32"/>
        </w:rPr>
        <w:t xml:space="preserve">  </w:t>
      </w:r>
      <w:r w:rsidRPr="006E4F33">
        <w:rPr>
          <w:rFonts w:ascii="黑体" w:eastAsia="黑体" w:hAnsi="黑体" w:hint="eastAsia"/>
          <w:color w:val="000000"/>
          <w:kern w:val="0"/>
          <w:sz w:val="32"/>
          <w:szCs w:val="32"/>
        </w:rPr>
        <w:t>生产、销售、进口或者使用列入禁止生产、销售、进口、使用的严重污染水环境的设备名录中的设备，或者采用列入禁止采用的严重污染水环境的工艺名录中的工艺的，情节严重的，或</w:t>
      </w:r>
      <w:r w:rsidRPr="006E4F33">
        <w:rPr>
          <w:rFonts w:eastAsia="仿宋_GB2312" w:hint="eastAsia"/>
          <w:color w:val="000000"/>
          <w:kern w:val="0"/>
          <w:sz w:val="32"/>
          <w:szCs w:val="32"/>
        </w:rPr>
        <w:t>有违反本条例第</w:t>
      </w:r>
      <w:r w:rsidRPr="006E4F33">
        <w:rPr>
          <w:rFonts w:ascii="黑体" w:eastAsia="黑体" w:hAnsi="黑体" w:hint="eastAsia"/>
          <w:color w:val="000000"/>
          <w:kern w:val="0"/>
          <w:sz w:val="32"/>
          <w:szCs w:val="32"/>
        </w:rPr>
        <w:t>四十六条</w:t>
      </w:r>
      <w:r w:rsidRPr="006E4F33">
        <w:rPr>
          <w:rFonts w:eastAsia="仿宋_GB2312" w:hint="eastAsia"/>
          <w:color w:val="000000"/>
          <w:kern w:val="0"/>
          <w:sz w:val="32"/>
          <w:szCs w:val="32"/>
        </w:rPr>
        <w:t>第一项，第</w:t>
      </w:r>
      <w:r w:rsidRPr="006E4F33">
        <w:rPr>
          <w:rFonts w:ascii="黑体" w:eastAsia="黑体" w:hAnsi="黑体" w:hint="eastAsia"/>
          <w:color w:val="000000"/>
          <w:kern w:val="0"/>
          <w:sz w:val="32"/>
          <w:szCs w:val="32"/>
        </w:rPr>
        <w:t>四十七</w:t>
      </w:r>
      <w:r w:rsidRPr="006E4F33">
        <w:rPr>
          <w:rFonts w:eastAsia="仿宋_GB2312" w:hint="eastAsia"/>
          <w:color w:val="000000"/>
          <w:kern w:val="0"/>
          <w:sz w:val="32"/>
          <w:szCs w:val="32"/>
        </w:rPr>
        <w:t>条第一项、第三项、第四项规定行为之一的，由县级以上地方人民政府</w:t>
      </w:r>
      <w:r w:rsidRPr="006E4F33">
        <w:rPr>
          <w:rFonts w:ascii="黑体" w:eastAsia="黑体" w:hAnsi="黑体" w:hint="eastAsia"/>
          <w:color w:val="000000"/>
          <w:kern w:val="0"/>
          <w:sz w:val="32"/>
          <w:szCs w:val="32"/>
        </w:rPr>
        <w:t>经济综合宏观调控部门提出意见，报请本级人民政府责令停业或者关闭。</w:t>
      </w:r>
    </w:p>
    <w:p w:rsidR="008A6029" w:rsidRPr="006E4F33" w:rsidRDefault="008A6029" w:rsidP="008A6029">
      <w:pPr>
        <w:widowControl/>
        <w:autoSpaceDE w:val="0"/>
        <w:autoSpaceDN w:val="0"/>
        <w:snapToGrid w:val="0"/>
        <w:ind w:firstLine="645"/>
        <w:rPr>
          <w:rFonts w:eastAsia="仿宋_GB2312"/>
          <w:color w:val="000000"/>
          <w:kern w:val="0"/>
          <w:sz w:val="32"/>
          <w:szCs w:val="32"/>
        </w:rPr>
      </w:pPr>
      <w:r w:rsidRPr="006E4F33">
        <w:rPr>
          <w:rFonts w:ascii="黑体" w:eastAsia="黑体" w:hAnsi="黑体" w:hint="eastAsia"/>
          <w:color w:val="000000"/>
          <w:kern w:val="0"/>
          <w:sz w:val="32"/>
          <w:szCs w:val="32"/>
        </w:rPr>
        <w:t>第六十五条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违反本条例第</w:t>
      </w:r>
      <w:r w:rsidRPr="006E4F33">
        <w:rPr>
          <w:rFonts w:ascii="黑体" w:eastAsia="黑体" w:hAnsi="黑体" w:hint="eastAsia"/>
          <w:color w:val="000000"/>
          <w:kern w:val="0"/>
          <w:sz w:val="32"/>
          <w:szCs w:val="32"/>
        </w:rPr>
        <w:t>四十六</w:t>
      </w:r>
      <w:r w:rsidRPr="006E4F33">
        <w:rPr>
          <w:rFonts w:eastAsia="仿宋_GB2312" w:hint="eastAsia"/>
          <w:color w:val="000000"/>
          <w:kern w:val="0"/>
          <w:sz w:val="32"/>
          <w:szCs w:val="32"/>
        </w:rPr>
        <w:t>条第二项规定，单位销售、使用含磷洗涤用品的，由工商行政管理部门责令停止违法行为，处二千元以上一万元以下的罚款。</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第六十六条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违反本条例规定，造成水污染事故的，由环境保护主管部门依照本条第二款的规定处以罚款，责令限期采取治理措施，消除污染，或者由环境保护主管部门指定有能力的单位代为治理，所需费用由违法者承担；对直接负责的主管人员和其他直接责任人员依法给予处分；构成犯罪的，依法追究刑事责任。</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对造成一般或者较大水污染事故的，按照水污染事故造成的直接损失的百分之二十计算罚款；对造成重大或者特大水污染事故的，按照水污染事故造成的直接损失的百分之三十计算罚款，</w:t>
      </w:r>
      <w:r w:rsidRPr="006E4F33">
        <w:rPr>
          <w:rFonts w:ascii="黑体" w:eastAsia="黑体" w:hAnsi="黑体" w:hint="eastAsia"/>
          <w:color w:val="000000"/>
          <w:kern w:val="0"/>
          <w:sz w:val="32"/>
          <w:szCs w:val="32"/>
        </w:rPr>
        <w:t>还可以</w:t>
      </w:r>
      <w:r w:rsidRPr="006E4F33">
        <w:rPr>
          <w:rFonts w:eastAsia="仿宋_GB2312" w:hint="eastAsia"/>
          <w:color w:val="000000"/>
          <w:kern w:val="0"/>
          <w:sz w:val="32"/>
          <w:szCs w:val="32"/>
        </w:rPr>
        <w:t>报经有批准权的人民政府批准，责令关闭。</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lastRenderedPageBreak/>
        <w:t>造成渔业污染事故或者渔业船舶造成水污染事故的，由渔业主管部门进行处罚；其他船舶造成水污染事故的，由海事管理机构进行处罚。</w:t>
      </w:r>
    </w:p>
    <w:p w:rsidR="008A6029" w:rsidRPr="006E4F33" w:rsidRDefault="008A6029" w:rsidP="008A6029">
      <w:pPr>
        <w:widowControl/>
        <w:autoSpaceDE w:val="0"/>
        <w:autoSpaceDN w:val="0"/>
        <w:snapToGrid w:val="0"/>
        <w:ind w:firstLine="645"/>
        <w:rPr>
          <w:rFonts w:eastAsia="仿宋_GB2312"/>
          <w:color w:val="000000"/>
          <w:kern w:val="0"/>
          <w:sz w:val="32"/>
          <w:szCs w:val="32"/>
        </w:rPr>
      </w:pPr>
      <w:r w:rsidRPr="006E4F33">
        <w:rPr>
          <w:rFonts w:ascii="黑体" w:eastAsia="黑体" w:hAnsi="黑体" w:hint="eastAsia"/>
          <w:color w:val="000000"/>
          <w:kern w:val="0"/>
          <w:sz w:val="32"/>
          <w:szCs w:val="32"/>
        </w:rPr>
        <w:t>第六十七条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私设排污口向水体排放污染物的，由环境保护部门责令限期拆除，处二万元以上十万元以下的罚款；逾期不拆除的，强制拆除，所需费用由违法者承担，处十万元以上五十万元以下的罚款，环境保护部门可以提请县级以上地方人民政府责令停产整顿。</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第六十八条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违反本条例规定，造成太湖水污染危害的，当事人应当及时排除危害，并对直接遭受损害的单位或者个人赔偿损失。</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eastAsia="仿宋_GB2312" w:hint="eastAsia"/>
          <w:color w:val="000000"/>
          <w:kern w:val="0"/>
          <w:sz w:val="32"/>
          <w:szCs w:val="32"/>
        </w:rPr>
        <w:t>造成重大经济损失或者人身伤亡的，对直接责任人员和有关负责人依法追究刑事责任。</w:t>
      </w:r>
    </w:p>
    <w:p w:rsidR="008A6029" w:rsidRPr="006E4F33" w:rsidRDefault="008A6029" w:rsidP="008A6029">
      <w:pPr>
        <w:widowControl/>
        <w:autoSpaceDE w:val="0"/>
        <w:autoSpaceDN w:val="0"/>
        <w:snapToGrid w:val="0"/>
        <w:ind w:firstLine="624"/>
        <w:rPr>
          <w:rFonts w:eastAsia="仿宋_GB2312"/>
          <w:color w:val="000000"/>
          <w:kern w:val="0"/>
          <w:sz w:val="32"/>
          <w:szCs w:val="32"/>
        </w:rPr>
      </w:pPr>
      <w:r w:rsidRPr="006E4F33">
        <w:rPr>
          <w:rFonts w:ascii="黑体" w:eastAsia="黑体" w:hAnsi="黑体" w:hint="eastAsia"/>
          <w:color w:val="000000"/>
          <w:kern w:val="0"/>
          <w:sz w:val="32"/>
          <w:szCs w:val="32"/>
        </w:rPr>
        <w:t>第六十九条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违反本条例其他规定的，由环境保护主管部门或者其他依照法律、法规规定行使监督管理职责的部门依法实施处罚。</w:t>
      </w:r>
    </w:p>
    <w:p w:rsidR="008A6029" w:rsidRPr="006E4F33" w:rsidRDefault="008A6029" w:rsidP="008A6029">
      <w:pPr>
        <w:widowControl/>
        <w:autoSpaceDE w:val="0"/>
        <w:autoSpaceDN w:val="0"/>
        <w:snapToGrid w:val="0"/>
        <w:jc w:val="center"/>
        <w:outlineLvl w:val="1"/>
        <w:rPr>
          <w:rFonts w:ascii="黑体" w:eastAsia="黑体" w:hAnsi="黑体"/>
          <w:bCs/>
          <w:color w:val="000000"/>
          <w:kern w:val="0"/>
          <w:sz w:val="32"/>
          <w:szCs w:val="32"/>
        </w:rPr>
      </w:pPr>
      <w:r w:rsidRPr="006E4F33">
        <w:rPr>
          <w:rFonts w:ascii="黑体" w:eastAsia="黑体" w:hAnsi="黑体" w:hint="eastAsia"/>
          <w:bCs/>
          <w:color w:val="000000"/>
          <w:kern w:val="0"/>
          <w:sz w:val="32"/>
          <w:szCs w:val="32"/>
        </w:rPr>
        <w:t>第六章  附 则</w:t>
      </w:r>
    </w:p>
    <w:p w:rsidR="008A6029" w:rsidRPr="006E4F33" w:rsidRDefault="008A6029" w:rsidP="008A6029">
      <w:pPr>
        <w:widowControl/>
        <w:autoSpaceDE w:val="0"/>
        <w:autoSpaceDN w:val="0"/>
        <w:snapToGrid w:val="0"/>
        <w:jc w:val="center"/>
        <w:outlineLvl w:val="1"/>
        <w:rPr>
          <w:rFonts w:ascii="黑体" w:eastAsia="黑体" w:hAnsi="黑体"/>
          <w:bCs/>
          <w:color w:val="000000"/>
          <w:kern w:val="0"/>
          <w:sz w:val="32"/>
          <w:szCs w:val="32"/>
        </w:rPr>
      </w:pPr>
    </w:p>
    <w:p w:rsidR="008A6029" w:rsidRPr="006E4F33" w:rsidRDefault="008A6029" w:rsidP="008A6029">
      <w:pPr>
        <w:autoSpaceDE w:val="0"/>
        <w:autoSpaceDN w:val="0"/>
        <w:snapToGrid w:val="0"/>
        <w:ind w:firstLine="624"/>
        <w:rPr>
          <w:rFonts w:eastAsia="仿宋_GB2312"/>
          <w:kern w:val="0"/>
          <w:sz w:val="32"/>
          <w:szCs w:val="20"/>
        </w:rPr>
      </w:pPr>
      <w:r w:rsidRPr="006E4F33">
        <w:rPr>
          <w:rFonts w:ascii="黑体" w:eastAsia="黑体" w:hAnsi="黑体" w:hint="eastAsia"/>
          <w:color w:val="000000"/>
          <w:kern w:val="0"/>
          <w:sz w:val="32"/>
          <w:szCs w:val="32"/>
        </w:rPr>
        <w:t>第七十条</w:t>
      </w:r>
      <w:r w:rsidRPr="006E4F33">
        <w:rPr>
          <w:rFonts w:eastAsia="仿宋_GB2312"/>
          <w:color w:val="000000"/>
          <w:kern w:val="0"/>
          <w:sz w:val="32"/>
          <w:szCs w:val="32"/>
        </w:rPr>
        <w:t xml:space="preserve">  </w:t>
      </w:r>
      <w:r w:rsidRPr="006E4F33">
        <w:rPr>
          <w:rFonts w:eastAsia="仿宋_GB2312" w:hint="eastAsia"/>
          <w:color w:val="000000"/>
          <w:kern w:val="0"/>
          <w:sz w:val="32"/>
          <w:szCs w:val="32"/>
        </w:rPr>
        <w:t>本条例自</w:t>
      </w:r>
      <w:r w:rsidRPr="006E4F33">
        <w:rPr>
          <w:rFonts w:eastAsia="黑体"/>
          <w:color w:val="000000"/>
          <w:kern w:val="0"/>
          <w:sz w:val="32"/>
          <w:szCs w:val="32"/>
        </w:rPr>
        <w:t>2018</w:t>
      </w:r>
      <w:r w:rsidRPr="006E4F33">
        <w:rPr>
          <w:rFonts w:eastAsia="黑体" w:hint="eastAsia"/>
          <w:color w:val="000000"/>
          <w:kern w:val="0"/>
          <w:sz w:val="32"/>
          <w:szCs w:val="32"/>
        </w:rPr>
        <w:t>年</w:t>
      </w:r>
      <w:r w:rsidRPr="006E4F33">
        <w:rPr>
          <w:rFonts w:eastAsia="黑体"/>
          <w:color w:val="000000"/>
          <w:kern w:val="0"/>
          <w:sz w:val="32"/>
          <w:szCs w:val="32"/>
        </w:rPr>
        <w:t xml:space="preserve">  </w:t>
      </w:r>
      <w:r w:rsidRPr="006E4F33">
        <w:rPr>
          <w:rFonts w:eastAsia="黑体" w:hint="eastAsia"/>
          <w:color w:val="000000"/>
          <w:kern w:val="0"/>
          <w:sz w:val="32"/>
          <w:szCs w:val="32"/>
        </w:rPr>
        <w:t>月</w:t>
      </w:r>
      <w:r w:rsidRPr="006E4F33">
        <w:rPr>
          <w:rFonts w:eastAsia="黑体"/>
          <w:color w:val="000000"/>
          <w:kern w:val="0"/>
          <w:sz w:val="32"/>
          <w:szCs w:val="32"/>
        </w:rPr>
        <w:t xml:space="preserve">  </w:t>
      </w:r>
      <w:r w:rsidRPr="006E4F33">
        <w:rPr>
          <w:rFonts w:eastAsia="黑体" w:hint="eastAsia"/>
          <w:color w:val="000000"/>
          <w:kern w:val="0"/>
          <w:sz w:val="32"/>
          <w:szCs w:val="32"/>
        </w:rPr>
        <w:t>日</w:t>
      </w:r>
      <w:r w:rsidRPr="006E4F33">
        <w:rPr>
          <w:rFonts w:eastAsia="仿宋_GB2312" w:hint="eastAsia"/>
          <w:color w:val="000000"/>
          <w:kern w:val="0"/>
          <w:sz w:val="32"/>
          <w:szCs w:val="32"/>
        </w:rPr>
        <w:t>起施行。</w:t>
      </w:r>
    </w:p>
    <w:p w:rsidR="008A6029" w:rsidRPr="008A6029" w:rsidRDefault="008A6029" w:rsidP="008A6029">
      <w:pPr>
        <w:rPr>
          <w:rFonts w:ascii="仿宋_GB2312" w:eastAsia="仿宋_GB2312"/>
          <w:sz w:val="32"/>
          <w:szCs w:val="32"/>
        </w:rPr>
      </w:pPr>
    </w:p>
    <w:sectPr w:rsidR="008A6029" w:rsidRPr="008A6029" w:rsidSect="00E267AA">
      <w:footerReference w:type="default" r:id="rId11"/>
      <w:pgSz w:w="11906" w:h="16838"/>
      <w:pgMar w:top="1361" w:right="1418" w:bottom="1247"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D84" w:rsidRDefault="00BB3D84" w:rsidP="008F3266">
      <w:pPr>
        <w:spacing w:line="240" w:lineRule="auto"/>
      </w:pPr>
      <w:r>
        <w:separator/>
      </w:r>
    </w:p>
  </w:endnote>
  <w:endnote w:type="continuationSeparator" w:id="0">
    <w:p w:rsidR="00BB3D84" w:rsidRDefault="00BB3D84" w:rsidP="008F32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fixed"/>
    <w:sig w:usb0="00000000" w:usb1="080E0000" w:usb2="00000010" w:usb3="00000000" w:csb0="00040000" w:csb1="00000000"/>
  </w:font>
  <w:font w:name="方正仿宋_GBK">
    <w:altName w:val="方正楷体_GBK"/>
    <w:charset w:val="86"/>
    <w:family w:val="script"/>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6858"/>
      <w:docPartObj>
        <w:docPartGallery w:val="Page Numbers (Bottom of Page)"/>
        <w:docPartUnique/>
      </w:docPartObj>
    </w:sdtPr>
    <w:sdtContent>
      <w:p w:rsidR="008F3266" w:rsidRDefault="003C71FE">
        <w:pPr>
          <w:pStyle w:val="a6"/>
          <w:jc w:val="center"/>
        </w:pPr>
        <w:fldSimple w:instr=" PAGE   \* MERGEFORMAT ">
          <w:r w:rsidR="00971BCF" w:rsidRPr="00971BCF">
            <w:rPr>
              <w:noProof/>
              <w:lang w:val="zh-CN"/>
            </w:rPr>
            <w:t>1</w:t>
          </w:r>
        </w:fldSimple>
      </w:p>
    </w:sdtContent>
  </w:sdt>
  <w:p w:rsidR="008F3266" w:rsidRDefault="008F326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D84" w:rsidRDefault="00BB3D84" w:rsidP="008F3266">
      <w:pPr>
        <w:spacing w:line="240" w:lineRule="auto"/>
      </w:pPr>
      <w:r>
        <w:separator/>
      </w:r>
    </w:p>
  </w:footnote>
  <w:footnote w:type="continuationSeparator" w:id="0">
    <w:p w:rsidR="00BB3D84" w:rsidRDefault="00BB3D84" w:rsidP="008F326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93338"/>
    <w:multiLevelType w:val="hybridMultilevel"/>
    <w:tmpl w:val="4C5E3E82"/>
    <w:lvl w:ilvl="0" w:tplc="7618EEEA">
      <w:start w:val="1"/>
      <w:numFmt w:val="japaneseCounting"/>
      <w:lvlText w:val="（%1）"/>
      <w:lvlJc w:val="left"/>
      <w:pPr>
        <w:ind w:left="1725" w:hanging="1080"/>
      </w:pPr>
      <w:rPr>
        <w:rFonts w:hint="default"/>
        <w:lang w:val="en-US"/>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65B76BCF"/>
    <w:multiLevelType w:val="hybridMultilevel"/>
    <w:tmpl w:val="31F4DE12"/>
    <w:lvl w:ilvl="0" w:tplc="6C8A4ED8">
      <w:start w:val="3"/>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7533"/>
    <w:rsid w:val="00001A5F"/>
    <w:rsid w:val="00001F62"/>
    <w:rsid w:val="00003B02"/>
    <w:rsid w:val="000131A3"/>
    <w:rsid w:val="0001411D"/>
    <w:rsid w:val="00014500"/>
    <w:rsid w:val="000147A7"/>
    <w:rsid w:val="00016080"/>
    <w:rsid w:val="000163E5"/>
    <w:rsid w:val="00017AD1"/>
    <w:rsid w:val="00017BA2"/>
    <w:rsid w:val="00022461"/>
    <w:rsid w:val="00023261"/>
    <w:rsid w:val="00025690"/>
    <w:rsid w:val="00027047"/>
    <w:rsid w:val="0002758A"/>
    <w:rsid w:val="00027AAA"/>
    <w:rsid w:val="00031B9F"/>
    <w:rsid w:val="00035396"/>
    <w:rsid w:val="000358A4"/>
    <w:rsid w:val="0004589C"/>
    <w:rsid w:val="00045B39"/>
    <w:rsid w:val="00047CEA"/>
    <w:rsid w:val="0005167F"/>
    <w:rsid w:val="00053C60"/>
    <w:rsid w:val="000629FD"/>
    <w:rsid w:val="0006303E"/>
    <w:rsid w:val="00064FA6"/>
    <w:rsid w:val="00065B6A"/>
    <w:rsid w:val="00066F86"/>
    <w:rsid w:val="000713D7"/>
    <w:rsid w:val="00072812"/>
    <w:rsid w:val="000731E3"/>
    <w:rsid w:val="00075221"/>
    <w:rsid w:val="0007625E"/>
    <w:rsid w:val="00076AD2"/>
    <w:rsid w:val="00080533"/>
    <w:rsid w:val="00081E1B"/>
    <w:rsid w:val="00094DC6"/>
    <w:rsid w:val="000A02B6"/>
    <w:rsid w:val="000A0843"/>
    <w:rsid w:val="000A6373"/>
    <w:rsid w:val="000A740A"/>
    <w:rsid w:val="000B3081"/>
    <w:rsid w:val="000B4770"/>
    <w:rsid w:val="000B4B93"/>
    <w:rsid w:val="000B5708"/>
    <w:rsid w:val="000C3034"/>
    <w:rsid w:val="000C424A"/>
    <w:rsid w:val="000C43E3"/>
    <w:rsid w:val="000C7861"/>
    <w:rsid w:val="000D0317"/>
    <w:rsid w:val="000D50A4"/>
    <w:rsid w:val="000D7201"/>
    <w:rsid w:val="000E2443"/>
    <w:rsid w:val="000E2B07"/>
    <w:rsid w:val="000E2FD9"/>
    <w:rsid w:val="000E3B74"/>
    <w:rsid w:val="000E462F"/>
    <w:rsid w:val="000E4954"/>
    <w:rsid w:val="000F289C"/>
    <w:rsid w:val="000F2D9C"/>
    <w:rsid w:val="000F321B"/>
    <w:rsid w:val="000F431B"/>
    <w:rsid w:val="000F4A10"/>
    <w:rsid w:val="000F7A2E"/>
    <w:rsid w:val="00107071"/>
    <w:rsid w:val="00107819"/>
    <w:rsid w:val="00110EC6"/>
    <w:rsid w:val="00112204"/>
    <w:rsid w:val="0011280C"/>
    <w:rsid w:val="00113FC3"/>
    <w:rsid w:val="00113FE4"/>
    <w:rsid w:val="001157B9"/>
    <w:rsid w:val="00116F98"/>
    <w:rsid w:val="00122182"/>
    <w:rsid w:val="0012269C"/>
    <w:rsid w:val="001231AC"/>
    <w:rsid w:val="00123912"/>
    <w:rsid w:val="00123B16"/>
    <w:rsid w:val="00123FD7"/>
    <w:rsid w:val="00124105"/>
    <w:rsid w:val="00124667"/>
    <w:rsid w:val="001266C7"/>
    <w:rsid w:val="00126A20"/>
    <w:rsid w:val="00130972"/>
    <w:rsid w:val="00130F43"/>
    <w:rsid w:val="0013369F"/>
    <w:rsid w:val="00134F91"/>
    <w:rsid w:val="00135656"/>
    <w:rsid w:val="001359E0"/>
    <w:rsid w:val="001378BE"/>
    <w:rsid w:val="001437CD"/>
    <w:rsid w:val="0014549B"/>
    <w:rsid w:val="00146CF2"/>
    <w:rsid w:val="00147A1A"/>
    <w:rsid w:val="0015183B"/>
    <w:rsid w:val="00152053"/>
    <w:rsid w:val="00156FD6"/>
    <w:rsid w:val="001600AF"/>
    <w:rsid w:val="001603D2"/>
    <w:rsid w:val="00160CB3"/>
    <w:rsid w:val="001646B1"/>
    <w:rsid w:val="00164772"/>
    <w:rsid w:val="00165696"/>
    <w:rsid w:val="001669BB"/>
    <w:rsid w:val="0017340F"/>
    <w:rsid w:val="001768B3"/>
    <w:rsid w:val="001769CC"/>
    <w:rsid w:val="00180136"/>
    <w:rsid w:val="001837CD"/>
    <w:rsid w:val="001851A6"/>
    <w:rsid w:val="00196E89"/>
    <w:rsid w:val="001A0923"/>
    <w:rsid w:val="001A1AF0"/>
    <w:rsid w:val="001A7CA1"/>
    <w:rsid w:val="001B0C7D"/>
    <w:rsid w:val="001B25EB"/>
    <w:rsid w:val="001B351A"/>
    <w:rsid w:val="001C2CD5"/>
    <w:rsid w:val="001D5296"/>
    <w:rsid w:val="001D5BF5"/>
    <w:rsid w:val="001E024B"/>
    <w:rsid w:val="001E3881"/>
    <w:rsid w:val="001E45CE"/>
    <w:rsid w:val="001F0C22"/>
    <w:rsid w:val="00201C08"/>
    <w:rsid w:val="00202AAD"/>
    <w:rsid w:val="002044BE"/>
    <w:rsid w:val="00207531"/>
    <w:rsid w:val="00210EA1"/>
    <w:rsid w:val="00211435"/>
    <w:rsid w:val="002128ED"/>
    <w:rsid w:val="0021304C"/>
    <w:rsid w:val="0022148E"/>
    <w:rsid w:val="00222A79"/>
    <w:rsid w:val="00222E31"/>
    <w:rsid w:val="00224076"/>
    <w:rsid w:val="002257BC"/>
    <w:rsid w:val="002277B5"/>
    <w:rsid w:val="002343BE"/>
    <w:rsid w:val="002348EC"/>
    <w:rsid w:val="00235D04"/>
    <w:rsid w:val="00236195"/>
    <w:rsid w:val="002363EC"/>
    <w:rsid w:val="00236F43"/>
    <w:rsid w:val="002371CF"/>
    <w:rsid w:val="00237C92"/>
    <w:rsid w:val="00241893"/>
    <w:rsid w:val="002444CE"/>
    <w:rsid w:val="00251FAA"/>
    <w:rsid w:val="00252D70"/>
    <w:rsid w:val="00261F4B"/>
    <w:rsid w:val="00262B07"/>
    <w:rsid w:val="002645C4"/>
    <w:rsid w:val="00266309"/>
    <w:rsid w:val="00266706"/>
    <w:rsid w:val="00266764"/>
    <w:rsid w:val="002714ED"/>
    <w:rsid w:val="002744DC"/>
    <w:rsid w:val="002759F7"/>
    <w:rsid w:val="00275E0E"/>
    <w:rsid w:val="00275E35"/>
    <w:rsid w:val="00280B2F"/>
    <w:rsid w:val="00280D0F"/>
    <w:rsid w:val="00281416"/>
    <w:rsid w:val="00281A7B"/>
    <w:rsid w:val="002862FC"/>
    <w:rsid w:val="00286847"/>
    <w:rsid w:val="00286BE0"/>
    <w:rsid w:val="00290B34"/>
    <w:rsid w:val="00291D12"/>
    <w:rsid w:val="002924FA"/>
    <w:rsid w:val="00293A41"/>
    <w:rsid w:val="00295A44"/>
    <w:rsid w:val="0029710B"/>
    <w:rsid w:val="002A0B1F"/>
    <w:rsid w:val="002A0E22"/>
    <w:rsid w:val="002B0312"/>
    <w:rsid w:val="002B04CC"/>
    <w:rsid w:val="002B1EBD"/>
    <w:rsid w:val="002B1F06"/>
    <w:rsid w:val="002B36EC"/>
    <w:rsid w:val="002B375B"/>
    <w:rsid w:val="002B42F9"/>
    <w:rsid w:val="002B511F"/>
    <w:rsid w:val="002B5FC2"/>
    <w:rsid w:val="002C04C2"/>
    <w:rsid w:val="002C144F"/>
    <w:rsid w:val="002C2AE0"/>
    <w:rsid w:val="002C43DC"/>
    <w:rsid w:val="002C440D"/>
    <w:rsid w:val="002C5197"/>
    <w:rsid w:val="002C6720"/>
    <w:rsid w:val="002D1956"/>
    <w:rsid w:val="002D1E05"/>
    <w:rsid w:val="002D2348"/>
    <w:rsid w:val="002D3FDB"/>
    <w:rsid w:val="002D4948"/>
    <w:rsid w:val="002D4FC7"/>
    <w:rsid w:val="002E36ED"/>
    <w:rsid w:val="002E39DA"/>
    <w:rsid w:val="002E6AB5"/>
    <w:rsid w:val="002E7895"/>
    <w:rsid w:val="002F162D"/>
    <w:rsid w:val="002F448E"/>
    <w:rsid w:val="002F5117"/>
    <w:rsid w:val="002F5D6F"/>
    <w:rsid w:val="0030088D"/>
    <w:rsid w:val="00304763"/>
    <w:rsid w:val="00305C78"/>
    <w:rsid w:val="0030602A"/>
    <w:rsid w:val="00306FF0"/>
    <w:rsid w:val="0031590D"/>
    <w:rsid w:val="00316593"/>
    <w:rsid w:val="00316994"/>
    <w:rsid w:val="00316A4E"/>
    <w:rsid w:val="00316ABD"/>
    <w:rsid w:val="003205E6"/>
    <w:rsid w:val="0032071B"/>
    <w:rsid w:val="00324CCE"/>
    <w:rsid w:val="00326E44"/>
    <w:rsid w:val="0033264A"/>
    <w:rsid w:val="00332F5A"/>
    <w:rsid w:val="00334482"/>
    <w:rsid w:val="00336DD5"/>
    <w:rsid w:val="00336F17"/>
    <w:rsid w:val="00343F56"/>
    <w:rsid w:val="0034518E"/>
    <w:rsid w:val="00347656"/>
    <w:rsid w:val="00347784"/>
    <w:rsid w:val="003542D3"/>
    <w:rsid w:val="00361BF2"/>
    <w:rsid w:val="0036375A"/>
    <w:rsid w:val="00364E0E"/>
    <w:rsid w:val="0037115B"/>
    <w:rsid w:val="00375076"/>
    <w:rsid w:val="00381D0C"/>
    <w:rsid w:val="00386E18"/>
    <w:rsid w:val="00391D14"/>
    <w:rsid w:val="00392643"/>
    <w:rsid w:val="00392987"/>
    <w:rsid w:val="00392E76"/>
    <w:rsid w:val="003951DA"/>
    <w:rsid w:val="003967B7"/>
    <w:rsid w:val="003A174A"/>
    <w:rsid w:val="003A1CBC"/>
    <w:rsid w:val="003A47F3"/>
    <w:rsid w:val="003B01C8"/>
    <w:rsid w:val="003B0264"/>
    <w:rsid w:val="003B02C6"/>
    <w:rsid w:val="003B0994"/>
    <w:rsid w:val="003B0AD9"/>
    <w:rsid w:val="003B1869"/>
    <w:rsid w:val="003B1A30"/>
    <w:rsid w:val="003B3CFC"/>
    <w:rsid w:val="003B43BE"/>
    <w:rsid w:val="003B4C5F"/>
    <w:rsid w:val="003B5C73"/>
    <w:rsid w:val="003B77C3"/>
    <w:rsid w:val="003C29FD"/>
    <w:rsid w:val="003C2CF2"/>
    <w:rsid w:val="003C68D1"/>
    <w:rsid w:val="003C71FE"/>
    <w:rsid w:val="003C7B8A"/>
    <w:rsid w:val="003D599E"/>
    <w:rsid w:val="003D7A2A"/>
    <w:rsid w:val="003E1965"/>
    <w:rsid w:val="003E20E4"/>
    <w:rsid w:val="003E3102"/>
    <w:rsid w:val="003E39F1"/>
    <w:rsid w:val="003E3F9E"/>
    <w:rsid w:val="003E7EF6"/>
    <w:rsid w:val="003F29F4"/>
    <w:rsid w:val="003F2F26"/>
    <w:rsid w:val="00400A23"/>
    <w:rsid w:val="004028E4"/>
    <w:rsid w:val="00404DC4"/>
    <w:rsid w:val="00407533"/>
    <w:rsid w:val="0040780A"/>
    <w:rsid w:val="00411FBF"/>
    <w:rsid w:val="00413F82"/>
    <w:rsid w:val="00414AF0"/>
    <w:rsid w:val="004160DE"/>
    <w:rsid w:val="0041721E"/>
    <w:rsid w:val="004269F6"/>
    <w:rsid w:val="00430056"/>
    <w:rsid w:val="004318B1"/>
    <w:rsid w:val="004357C4"/>
    <w:rsid w:val="00435E73"/>
    <w:rsid w:val="004360FC"/>
    <w:rsid w:val="004409FF"/>
    <w:rsid w:val="004445E1"/>
    <w:rsid w:val="00444DD0"/>
    <w:rsid w:val="0045011D"/>
    <w:rsid w:val="0046201D"/>
    <w:rsid w:val="004625DE"/>
    <w:rsid w:val="00462793"/>
    <w:rsid w:val="004670A6"/>
    <w:rsid w:val="00470626"/>
    <w:rsid w:val="00472AA9"/>
    <w:rsid w:val="00474452"/>
    <w:rsid w:val="004756DE"/>
    <w:rsid w:val="0047612D"/>
    <w:rsid w:val="0047650A"/>
    <w:rsid w:val="00477040"/>
    <w:rsid w:val="004815A5"/>
    <w:rsid w:val="00485DD7"/>
    <w:rsid w:val="00485E82"/>
    <w:rsid w:val="00490981"/>
    <w:rsid w:val="0049412D"/>
    <w:rsid w:val="0049463C"/>
    <w:rsid w:val="00494D81"/>
    <w:rsid w:val="00496306"/>
    <w:rsid w:val="00496C78"/>
    <w:rsid w:val="0049735E"/>
    <w:rsid w:val="004A0FC9"/>
    <w:rsid w:val="004A321C"/>
    <w:rsid w:val="004A47E2"/>
    <w:rsid w:val="004A53F9"/>
    <w:rsid w:val="004A6C26"/>
    <w:rsid w:val="004C16F9"/>
    <w:rsid w:val="004C32E3"/>
    <w:rsid w:val="004C4257"/>
    <w:rsid w:val="004C71C0"/>
    <w:rsid w:val="004D1D21"/>
    <w:rsid w:val="004D379F"/>
    <w:rsid w:val="004D4FEF"/>
    <w:rsid w:val="004E00E3"/>
    <w:rsid w:val="004E06A0"/>
    <w:rsid w:val="004E1290"/>
    <w:rsid w:val="004E2DD1"/>
    <w:rsid w:val="004E30CE"/>
    <w:rsid w:val="004E4583"/>
    <w:rsid w:val="004E544C"/>
    <w:rsid w:val="004E547C"/>
    <w:rsid w:val="004E5C35"/>
    <w:rsid w:val="004E7B14"/>
    <w:rsid w:val="004F37AD"/>
    <w:rsid w:val="004F3F34"/>
    <w:rsid w:val="004F633B"/>
    <w:rsid w:val="00500279"/>
    <w:rsid w:val="005064E0"/>
    <w:rsid w:val="005106C7"/>
    <w:rsid w:val="00511D39"/>
    <w:rsid w:val="0051589A"/>
    <w:rsid w:val="00517B54"/>
    <w:rsid w:val="005209F9"/>
    <w:rsid w:val="005219D2"/>
    <w:rsid w:val="00522808"/>
    <w:rsid w:val="00522D45"/>
    <w:rsid w:val="0053039F"/>
    <w:rsid w:val="00532C64"/>
    <w:rsid w:val="00537931"/>
    <w:rsid w:val="00540BD3"/>
    <w:rsid w:val="005462C8"/>
    <w:rsid w:val="00553C3F"/>
    <w:rsid w:val="00557048"/>
    <w:rsid w:val="005620C6"/>
    <w:rsid w:val="00562A9D"/>
    <w:rsid w:val="00563067"/>
    <w:rsid w:val="00563538"/>
    <w:rsid w:val="0056747E"/>
    <w:rsid w:val="0057229C"/>
    <w:rsid w:val="005731FA"/>
    <w:rsid w:val="00575710"/>
    <w:rsid w:val="00575F94"/>
    <w:rsid w:val="005760F6"/>
    <w:rsid w:val="00576508"/>
    <w:rsid w:val="005825A3"/>
    <w:rsid w:val="00584DE0"/>
    <w:rsid w:val="0058638A"/>
    <w:rsid w:val="005869CC"/>
    <w:rsid w:val="005906E0"/>
    <w:rsid w:val="00594527"/>
    <w:rsid w:val="00594B6E"/>
    <w:rsid w:val="00597051"/>
    <w:rsid w:val="00597C50"/>
    <w:rsid w:val="005A0CA6"/>
    <w:rsid w:val="005A49D6"/>
    <w:rsid w:val="005A6399"/>
    <w:rsid w:val="005B49EB"/>
    <w:rsid w:val="005B7403"/>
    <w:rsid w:val="005B7876"/>
    <w:rsid w:val="005B7B1A"/>
    <w:rsid w:val="005C5656"/>
    <w:rsid w:val="005C7CCF"/>
    <w:rsid w:val="005D30FA"/>
    <w:rsid w:val="005D375B"/>
    <w:rsid w:val="005D6424"/>
    <w:rsid w:val="005E0065"/>
    <w:rsid w:val="005E185D"/>
    <w:rsid w:val="005E7AB4"/>
    <w:rsid w:val="005F233C"/>
    <w:rsid w:val="005F2FA2"/>
    <w:rsid w:val="005F4F5D"/>
    <w:rsid w:val="005F6B80"/>
    <w:rsid w:val="005F73E4"/>
    <w:rsid w:val="00601AFC"/>
    <w:rsid w:val="00601E58"/>
    <w:rsid w:val="00604009"/>
    <w:rsid w:val="00607958"/>
    <w:rsid w:val="006106C1"/>
    <w:rsid w:val="00610A55"/>
    <w:rsid w:val="00612506"/>
    <w:rsid w:val="006158EB"/>
    <w:rsid w:val="00615966"/>
    <w:rsid w:val="006160C7"/>
    <w:rsid w:val="00616387"/>
    <w:rsid w:val="006164A3"/>
    <w:rsid w:val="00616A3F"/>
    <w:rsid w:val="00617041"/>
    <w:rsid w:val="0061740D"/>
    <w:rsid w:val="00621F35"/>
    <w:rsid w:val="00622963"/>
    <w:rsid w:val="006232CC"/>
    <w:rsid w:val="00624380"/>
    <w:rsid w:val="00626D4B"/>
    <w:rsid w:val="00630E94"/>
    <w:rsid w:val="00631C78"/>
    <w:rsid w:val="00632C77"/>
    <w:rsid w:val="00637818"/>
    <w:rsid w:val="00640138"/>
    <w:rsid w:val="00641BB2"/>
    <w:rsid w:val="006437B9"/>
    <w:rsid w:val="00643818"/>
    <w:rsid w:val="006443FB"/>
    <w:rsid w:val="00650268"/>
    <w:rsid w:val="006578B0"/>
    <w:rsid w:val="006612B7"/>
    <w:rsid w:val="00663E62"/>
    <w:rsid w:val="00664428"/>
    <w:rsid w:val="00664923"/>
    <w:rsid w:val="00664DFF"/>
    <w:rsid w:val="00665226"/>
    <w:rsid w:val="0066762C"/>
    <w:rsid w:val="00667823"/>
    <w:rsid w:val="00670619"/>
    <w:rsid w:val="00671C7D"/>
    <w:rsid w:val="006731BD"/>
    <w:rsid w:val="00675A02"/>
    <w:rsid w:val="00680CA9"/>
    <w:rsid w:val="00684501"/>
    <w:rsid w:val="006863A6"/>
    <w:rsid w:val="00692879"/>
    <w:rsid w:val="006929AA"/>
    <w:rsid w:val="00694B34"/>
    <w:rsid w:val="0069559F"/>
    <w:rsid w:val="00696175"/>
    <w:rsid w:val="006972A5"/>
    <w:rsid w:val="006A02B8"/>
    <w:rsid w:val="006A432A"/>
    <w:rsid w:val="006A5A34"/>
    <w:rsid w:val="006A607D"/>
    <w:rsid w:val="006A6B86"/>
    <w:rsid w:val="006A6EC6"/>
    <w:rsid w:val="006B0113"/>
    <w:rsid w:val="006B1AB9"/>
    <w:rsid w:val="006B20A6"/>
    <w:rsid w:val="006B211B"/>
    <w:rsid w:val="006B4ED2"/>
    <w:rsid w:val="006B54BD"/>
    <w:rsid w:val="006B5BE7"/>
    <w:rsid w:val="006B6B72"/>
    <w:rsid w:val="006C3000"/>
    <w:rsid w:val="006C4736"/>
    <w:rsid w:val="006D2536"/>
    <w:rsid w:val="006D6263"/>
    <w:rsid w:val="006D6A2F"/>
    <w:rsid w:val="006D6AB8"/>
    <w:rsid w:val="006D73B3"/>
    <w:rsid w:val="006D7743"/>
    <w:rsid w:val="006D7F9E"/>
    <w:rsid w:val="006E0214"/>
    <w:rsid w:val="006E02BB"/>
    <w:rsid w:val="006E0394"/>
    <w:rsid w:val="006E423E"/>
    <w:rsid w:val="006E62C1"/>
    <w:rsid w:val="006E77AD"/>
    <w:rsid w:val="006E7900"/>
    <w:rsid w:val="006F49F4"/>
    <w:rsid w:val="00701F1C"/>
    <w:rsid w:val="007030C5"/>
    <w:rsid w:val="00703543"/>
    <w:rsid w:val="0070535A"/>
    <w:rsid w:val="0070595E"/>
    <w:rsid w:val="0071028D"/>
    <w:rsid w:val="007121C4"/>
    <w:rsid w:val="00713A80"/>
    <w:rsid w:val="00716B16"/>
    <w:rsid w:val="00717209"/>
    <w:rsid w:val="0072026B"/>
    <w:rsid w:val="007218F1"/>
    <w:rsid w:val="00724052"/>
    <w:rsid w:val="007251B2"/>
    <w:rsid w:val="00726A1B"/>
    <w:rsid w:val="00726CC9"/>
    <w:rsid w:val="00726F11"/>
    <w:rsid w:val="007318AA"/>
    <w:rsid w:val="00737642"/>
    <w:rsid w:val="007429F7"/>
    <w:rsid w:val="00746125"/>
    <w:rsid w:val="00747063"/>
    <w:rsid w:val="0074741E"/>
    <w:rsid w:val="00750358"/>
    <w:rsid w:val="00754814"/>
    <w:rsid w:val="00755D66"/>
    <w:rsid w:val="007560AC"/>
    <w:rsid w:val="00756448"/>
    <w:rsid w:val="0075688E"/>
    <w:rsid w:val="00757E0A"/>
    <w:rsid w:val="00760C76"/>
    <w:rsid w:val="007628FA"/>
    <w:rsid w:val="00762E54"/>
    <w:rsid w:val="00765ADF"/>
    <w:rsid w:val="00765D02"/>
    <w:rsid w:val="0076603C"/>
    <w:rsid w:val="00767AD2"/>
    <w:rsid w:val="00771951"/>
    <w:rsid w:val="0077614D"/>
    <w:rsid w:val="007761AE"/>
    <w:rsid w:val="007772F8"/>
    <w:rsid w:val="007811B0"/>
    <w:rsid w:val="00782E74"/>
    <w:rsid w:val="00783122"/>
    <w:rsid w:val="0078559A"/>
    <w:rsid w:val="0078616D"/>
    <w:rsid w:val="007905CC"/>
    <w:rsid w:val="00791EDC"/>
    <w:rsid w:val="00793000"/>
    <w:rsid w:val="00793351"/>
    <w:rsid w:val="00795991"/>
    <w:rsid w:val="0079651D"/>
    <w:rsid w:val="00796627"/>
    <w:rsid w:val="00797F69"/>
    <w:rsid w:val="007A08EA"/>
    <w:rsid w:val="007A25E0"/>
    <w:rsid w:val="007A378D"/>
    <w:rsid w:val="007A5484"/>
    <w:rsid w:val="007B08B1"/>
    <w:rsid w:val="007B343F"/>
    <w:rsid w:val="007B56B2"/>
    <w:rsid w:val="007B5EFE"/>
    <w:rsid w:val="007C0924"/>
    <w:rsid w:val="007C1823"/>
    <w:rsid w:val="007C2806"/>
    <w:rsid w:val="007C4126"/>
    <w:rsid w:val="007C4A18"/>
    <w:rsid w:val="007D0A00"/>
    <w:rsid w:val="007D1313"/>
    <w:rsid w:val="007D21AC"/>
    <w:rsid w:val="007D295D"/>
    <w:rsid w:val="007D29C5"/>
    <w:rsid w:val="007D5140"/>
    <w:rsid w:val="007D78C8"/>
    <w:rsid w:val="007D7EB7"/>
    <w:rsid w:val="007E0015"/>
    <w:rsid w:val="007E032F"/>
    <w:rsid w:val="007E0B20"/>
    <w:rsid w:val="007E3601"/>
    <w:rsid w:val="007E3C85"/>
    <w:rsid w:val="007E3D91"/>
    <w:rsid w:val="007E4D4F"/>
    <w:rsid w:val="007E5C99"/>
    <w:rsid w:val="007E693E"/>
    <w:rsid w:val="007E7F85"/>
    <w:rsid w:val="007F0431"/>
    <w:rsid w:val="007F2BB2"/>
    <w:rsid w:val="007F4182"/>
    <w:rsid w:val="007F4686"/>
    <w:rsid w:val="007F6E20"/>
    <w:rsid w:val="0080174E"/>
    <w:rsid w:val="00803A00"/>
    <w:rsid w:val="00803F97"/>
    <w:rsid w:val="008040CC"/>
    <w:rsid w:val="00810140"/>
    <w:rsid w:val="00811BAD"/>
    <w:rsid w:val="00812D0B"/>
    <w:rsid w:val="008143EB"/>
    <w:rsid w:val="008145AA"/>
    <w:rsid w:val="0081487F"/>
    <w:rsid w:val="00815D1D"/>
    <w:rsid w:val="008168B4"/>
    <w:rsid w:val="00817787"/>
    <w:rsid w:val="00821F14"/>
    <w:rsid w:val="0082256D"/>
    <w:rsid w:val="008240B8"/>
    <w:rsid w:val="008308D0"/>
    <w:rsid w:val="008315E7"/>
    <w:rsid w:val="00831F35"/>
    <w:rsid w:val="008333CF"/>
    <w:rsid w:val="008415CF"/>
    <w:rsid w:val="0084363E"/>
    <w:rsid w:val="00845AB3"/>
    <w:rsid w:val="00846053"/>
    <w:rsid w:val="00847EE8"/>
    <w:rsid w:val="00853785"/>
    <w:rsid w:val="008575DB"/>
    <w:rsid w:val="00857D9E"/>
    <w:rsid w:val="00861F3B"/>
    <w:rsid w:val="00864E7B"/>
    <w:rsid w:val="008658BB"/>
    <w:rsid w:val="008665DF"/>
    <w:rsid w:val="00866BA7"/>
    <w:rsid w:val="00867F52"/>
    <w:rsid w:val="0088246B"/>
    <w:rsid w:val="00882D7E"/>
    <w:rsid w:val="00882FDF"/>
    <w:rsid w:val="008852EB"/>
    <w:rsid w:val="0089329A"/>
    <w:rsid w:val="00895C10"/>
    <w:rsid w:val="0089731B"/>
    <w:rsid w:val="008A0332"/>
    <w:rsid w:val="008A07DD"/>
    <w:rsid w:val="008A5C40"/>
    <w:rsid w:val="008A6029"/>
    <w:rsid w:val="008A6FAA"/>
    <w:rsid w:val="008A7528"/>
    <w:rsid w:val="008B0494"/>
    <w:rsid w:val="008B6C54"/>
    <w:rsid w:val="008B6DBB"/>
    <w:rsid w:val="008C62A5"/>
    <w:rsid w:val="008C7483"/>
    <w:rsid w:val="008D1BC7"/>
    <w:rsid w:val="008D3B20"/>
    <w:rsid w:val="008D3F0C"/>
    <w:rsid w:val="008D62BC"/>
    <w:rsid w:val="008E3EBA"/>
    <w:rsid w:val="008E5782"/>
    <w:rsid w:val="008E61A3"/>
    <w:rsid w:val="008E77EB"/>
    <w:rsid w:val="008E7DB7"/>
    <w:rsid w:val="008F3266"/>
    <w:rsid w:val="008F5F3D"/>
    <w:rsid w:val="009011C5"/>
    <w:rsid w:val="00903054"/>
    <w:rsid w:val="00903977"/>
    <w:rsid w:val="0090517A"/>
    <w:rsid w:val="009066DC"/>
    <w:rsid w:val="00906F73"/>
    <w:rsid w:val="009106E0"/>
    <w:rsid w:val="00911BA2"/>
    <w:rsid w:val="00913BAD"/>
    <w:rsid w:val="00916984"/>
    <w:rsid w:val="00916E09"/>
    <w:rsid w:val="0091748B"/>
    <w:rsid w:val="009175AD"/>
    <w:rsid w:val="00921CC4"/>
    <w:rsid w:val="009233F6"/>
    <w:rsid w:val="0092450A"/>
    <w:rsid w:val="009260F1"/>
    <w:rsid w:val="0092629E"/>
    <w:rsid w:val="00927AEE"/>
    <w:rsid w:val="00931F66"/>
    <w:rsid w:val="00932424"/>
    <w:rsid w:val="00932504"/>
    <w:rsid w:val="00932562"/>
    <w:rsid w:val="00932925"/>
    <w:rsid w:val="00932F88"/>
    <w:rsid w:val="009336B5"/>
    <w:rsid w:val="00934CF1"/>
    <w:rsid w:val="0093585E"/>
    <w:rsid w:val="00940BBF"/>
    <w:rsid w:val="00941589"/>
    <w:rsid w:val="00941654"/>
    <w:rsid w:val="009426B2"/>
    <w:rsid w:val="009430E7"/>
    <w:rsid w:val="00943726"/>
    <w:rsid w:val="00945B29"/>
    <w:rsid w:val="00946959"/>
    <w:rsid w:val="009479D9"/>
    <w:rsid w:val="0095326E"/>
    <w:rsid w:val="00956C0D"/>
    <w:rsid w:val="0095737B"/>
    <w:rsid w:val="00962CBE"/>
    <w:rsid w:val="00966E9D"/>
    <w:rsid w:val="00966F85"/>
    <w:rsid w:val="009717E0"/>
    <w:rsid w:val="00971BCF"/>
    <w:rsid w:val="00971D64"/>
    <w:rsid w:val="00972B96"/>
    <w:rsid w:val="00973BD9"/>
    <w:rsid w:val="00975D01"/>
    <w:rsid w:val="00977355"/>
    <w:rsid w:val="00980AEA"/>
    <w:rsid w:val="009819E1"/>
    <w:rsid w:val="00981B8A"/>
    <w:rsid w:val="00982E3F"/>
    <w:rsid w:val="00983547"/>
    <w:rsid w:val="0098599D"/>
    <w:rsid w:val="00993652"/>
    <w:rsid w:val="00994CC0"/>
    <w:rsid w:val="009961F4"/>
    <w:rsid w:val="0099712B"/>
    <w:rsid w:val="009A1580"/>
    <w:rsid w:val="009A397A"/>
    <w:rsid w:val="009A41B2"/>
    <w:rsid w:val="009A6B6E"/>
    <w:rsid w:val="009A7920"/>
    <w:rsid w:val="009B2651"/>
    <w:rsid w:val="009B28E5"/>
    <w:rsid w:val="009B3BAC"/>
    <w:rsid w:val="009B3E3A"/>
    <w:rsid w:val="009B568B"/>
    <w:rsid w:val="009B58B1"/>
    <w:rsid w:val="009C29D8"/>
    <w:rsid w:val="009C3F57"/>
    <w:rsid w:val="009E0F76"/>
    <w:rsid w:val="009E13AA"/>
    <w:rsid w:val="009E3012"/>
    <w:rsid w:val="009E4C77"/>
    <w:rsid w:val="009E7F0B"/>
    <w:rsid w:val="009F0BDC"/>
    <w:rsid w:val="009F39FB"/>
    <w:rsid w:val="009F570D"/>
    <w:rsid w:val="00A00564"/>
    <w:rsid w:val="00A02919"/>
    <w:rsid w:val="00A04C40"/>
    <w:rsid w:val="00A04DB2"/>
    <w:rsid w:val="00A0787D"/>
    <w:rsid w:val="00A134D4"/>
    <w:rsid w:val="00A139EF"/>
    <w:rsid w:val="00A16DDE"/>
    <w:rsid w:val="00A17A9E"/>
    <w:rsid w:val="00A20F96"/>
    <w:rsid w:val="00A212F0"/>
    <w:rsid w:val="00A27E1F"/>
    <w:rsid w:val="00A30921"/>
    <w:rsid w:val="00A32DBD"/>
    <w:rsid w:val="00A33FE1"/>
    <w:rsid w:val="00A36652"/>
    <w:rsid w:val="00A3713D"/>
    <w:rsid w:val="00A40360"/>
    <w:rsid w:val="00A4251F"/>
    <w:rsid w:val="00A44616"/>
    <w:rsid w:val="00A466DB"/>
    <w:rsid w:val="00A472FB"/>
    <w:rsid w:val="00A477A4"/>
    <w:rsid w:val="00A505DE"/>
    <w:rsid w:val="00A51304"/>
    <w:rsid w:val="00A51F8F"/>
    <w:rsid w:val="00A53653"/>
    <w:rsid w:val="00A55B05"/>
    <w:rsid w:val="00A56CDA"/>
    <w:rsid w:val="00A70017"/>
    <w:rsid w:val="00A714BD"/>
    <w:rsid w:val="00A73B07"/>
    <w:rsid w:val="00A767BB"/>
    <w:rsid w:val="00A802B2"/>
    <w:rsid w:val="00A803ED"/>
    <w:rsid w:val="00A903C8"/>
    <w:rsid w:val="00A91E0D"/>
    <w:rsid w:val="00A92C09"/>
    <w:rsid w:val="00AA162A"/>
    <w:rsid w:val="00AA22CC"/>
    <w:rsid w:val="00AA2E2E"/>
    <w:rsid w:val="00AA3559"/>
    <w:rsid w:val="00AA4070"/>
    <w:rsid w:val="00AA4600"/>
    <w:rsid w:val="00AA61E3"/>
    <w:rsid w:val="00AA6988"/>
    <w:rsid w:val="00AA6E16"/>
    <w:rsid w:val="00AA71A4"/>
    <w:rsid w:val="00AA736A"/>
    <w:rsid w:val="00AA7376"/>
    <w:rsid w:val="00AA7BDF"/>
    <w:rsid w:val="00AB20D4"/>
    <w:rsid w:val="00AB2AB7"/>
    <w:rsid w:val="00AB597B"/>
    <w:rsid w:val="00AB6B53"/>
    <w:rsid w:val="00AC03A9"/>
    <w:rsid w:val="00AC0AAC"/>
    <w:rsid w:val="00AC333B"/>
    <w:rsid w:val="00AC36B6"/>
    <w:rsid w:val="00AC375E"/>
    <w:rsid w:val="00AC3B5D"/>
    <w:rsid w:val="00AC3BE5"/>
    <w:rsid w:val="00AC402F"/>
    <w:rsid w:val="00AD0684"/>
    <w:rsid w:val="00AD25B2"/>
    <w:rsid w:val="00AD3131"/>
    <w:rsid w:val="00AD503C"/>
    <w:rsid w:val="00AD5A77"/>
    <w:rsid w:val="00AD75EE"/>
    <w:rsid w:val="00AD7C15"/>
    <w:rsid w:val="00AE0B63"/>
    <w:rsid w:val="00AE19A6"/>
    <w:rsid w:val="00AE54F3"/>
    <w:rsid w:val="00AF02BE"/>
    <w:rsid w:val="00AF1655"/>
    <w:rsid w:val="00AF4DFA"/>
    <w:rsid w:val="00AF5184"/>
    <w:rsid w:val="00AF5A85"/>
    <w:rsid w:val="00AF6EFE"/>
    <w:rsid w:val="00B034BA"/>
    <w:rsid w:val="00B12F88"/>
    <w:rsid w:val="00B13013"/>
    <w:rsid w:val="00B135B8"/>
    <w:rsid w:val="00B155AC"/>
    <w:rsid w:val="00B16870"/>
    <w:rsid w:val="00B16AC9"/>
    <w:rsid w:val="00B206FF"/>
    <w:rsid w:val="00B215DF"/>
    <w:rsid w:val="00B23BD2"/>
    <w:rsid w:val="00B24915"/>
    <w:rsid w:val="00B255F4"/>
    <w:rsid w:val="00B2744B"/>
    <w:rsid w:val="00B33CD9"/>
    <w:rsid w:val="00B366FE"/>
    <w:rsid w:val="00B37057"/>
    <w:rsid w:val="00B413AA"/>
    <w:rsid w:val="00B419F3"/>
    <w:rsid w:val="00B438DB"/>
    <w:rsid w:val="00B445E3"/>
    <w:rsid w:val="00B44BF2"/>
    <w:rsid w:val="00B44CAB"/>
    <w:rsid w:val="00B4574D"/>
    <w:rsid w:val="00B54EAC"/>
    <w:rsid w:val="00B5530B"/>
    <w:rsid w:val="00B5563D"/>
    <w:rsid w:val="00B635E1"/>
    <w:rsid w:val="00B64D18"/>
    <w:rsid w:val="00B6501F"/>
    <w:rsid w:val="00B663DC"/>
    <w:rsid w:val="00B70246"/>
    <w:rsid w:val="00B72501"/>
    <w:rsid w:val="00B73B50"/>
    <w:rsid w:val="00B75F27"/>
    <w:rsid w:val="00B80432"/>
    <w:rsid w:val="00B846FD"/>
    <w:rsid w:val="00B84DC7"/>
    <w:rsid w:val="00B859F1"/>
    <w:rsid w:val="00B87C85"/>
    <w:rsid w:val="00B9214F"/>
    <w:rsid w:val="00B93E1F"/>
    <w:rsid w:val="00B94046"/>
    <w:rsid w:val="00B9466B"/>
    <w:rsid w:val="00B94B0D"/>
    <w:rsid w:val="00B97B35"/>
    <w:rsid w:val="00BA011E"/>
    <w:rsid w:val="00BA05F0"/>
    <w:rsid w:val="00BA20B8"/>
    <w:rsid w:val="00BA3979"/>
    <w:rsid w:val="00BA5537"/>
    <w:rsid w:val="00BA5693"/>
    <w:rsid w:val="00BA63BC"/>
    <w:rsid w:val="00BA7001"/>
    <w:rsid w:val="00BA74EB"/>
    <w:rsid w:val="00BA7577"/>
    <w:rsid w:val="00BB0421"/>
    <w:rsid w:val="00BB043C"/>
    <w:rsid w:val="00BB045E"/>
    <w:rsid w:val="00BB0E61"/>
    <w:rsid w:val="00BB1F15"/>
    <w:rsid w:val="00BB3070"/>
    <w:rsid w:val="00BB3D84"/>
    <w:rsid w:val="00BC09DB"/>
    <w:rsid w:val="00BC350A"/>
    <w:rsid w:val="00BC3E7B"/>
    <w:rsid w:val="00BC4F0B"/>
    <w:rsid w:val="00BC6100"/>
    <w:rsid w:val="00BC6D8E"/>
    <w:rsid w:val="00BC6EEB"/>
    <w:rsid w:val="00BD0689"/>
    <w:rsid w:val="00BD06EA"/>
    <w:rsid w:val="00BD0E52"/>
    <w:rsid w:val="00BD24DF"/>
    <w:rsid w:val="00BD273E"/>
    <w:rsid w:val="00BD3EFD"/>
    <w:rsid w:val="00BD50A3"/>
    <w:rsid w:val="00BD6E27"/>
    <w:rsid w:val="00BE150A"/>
    <w:rsid w:val="00BE2A78"/>
    <w:rsid w:val="00BE3ED3"/>
    <w:rsid w:val="00BE5C7A"/>
    <w:rsid w:val="00BE78EE"/>
    <w:rsid w:val="00BE7EBF"/>
    <w:rsid w:val="00BF497D"/>
    <w:rsid w:val="00BF4A6D"/>
    <w:rsid w:val="00BF723B"/>
    <w:rsid w:val="00C012E7"/>
    <w:rsid w:val="00C0242C"/>
    <w:rsid w:val="00C02525"/>
    <w:rsid w:val="00C034AA"/>
    <w:rsid w:val="00C042DF"/>
    <w:rsid w:val="00C0470A"/>
    <w:rsid w:val="00C054E5"/>
    <w:rsid w:val="00C05987"/>
    <w:rsid w:val="00C05AA4"/>
    <w:rsid w:val="00C07210"/>
    <w:rsid w:val="00C116F5"/>
    <w:rsid w:val="00C12325"/>
    <w:rsid w:val="00C12D20"/>
    <w:rsid w:val="00C135E7"/>
    <w:rsid w:val="00C14F05"/>
    <w:rsid w:val="00C15665"/>
    <w:rsid w:val="00C20DAA"/>
    <w:rsid w:val="00C2429E"/>
    <w:rsid w:val="00C30799"/>
    <w:rsid w:val="00C32372"/>
    <w:rsid w:val="00C342F4"/>
    <w:rsid w:val="00C357FE"/>
    <w:rsid w:val="00C35AC7"/>
    <w:rsid w:val="00C37E27"/>
    <w:rsid w:val="00C400FC"/>
    <w:rsid w:val="00C4109E"/>
    <w:rsid w:val="00C41A07"/>
    <w:rsid w:val="00C4281A"/>
    <w:rsid w:val="00C45BEA"/>
    <w:rsid w:val="00C464F2"/>
    <w:rsid w:val="00C5043D"/>
    <w:rsid w:val="00C52F8D"/>
    <w:rsid w:val="00C533B1"/>
    <w:rsid w:val="00C55A6E"/>
    <w:rsid w:val="00C57F09"/>
    <w:rsid w:val="00C600F7"/>
    <w:rsid w:val="00C6041D"/>
    <w:rsid w:val="00C61352"/>
    <w:rsid w:val="00C629F2"/>
    <w:rsid w:val="00C643B9"/>
    <w:rsid w:val="00C65422"/>
    <w:rsid w:val="00C74BF2"/>
    <w:rsid w:val="00C76182"/>
    <w:rsid w:val="00C76CD2"/>
    <w:rsid w:val="00C77BD8"/>
    <w:rsid w:val="00C80944"/>
    <w:rsid w:val="00C840FB"/>
    <w:rsid w:val="00C86E5C"/>
    <w:rsid w:val="00C9277B"/>
    <w:rsid w:val="00C95BD6"/>
    <w:rsid w:val="00C96D97"/>
    <w:rsid w:val="00C97DEC"/>
    <w:rsid w:val="00CA2439"/>
    <w:rsid w:val="00CB0D71"/>
    <w:rsid w:val="00CB2746"/>
    <w:rsid w:val="00CB3ADE"/>
    <w:rsid w:val="00CB50E9"/>
    <w:rsid w:val="00CB5268"/>
    <w:rsid w:val="00CB557A"/>
    <w:rsid w:val="00CB678E"/>
    <w:rsid w:val="00CB6BF3"/>
    <w:rsid w:val="00CC0809"/>
    <w:rsid w:val="00CC0E0B"/>
    <w:rsid w:val="00CC19F7"/>
    <w:rsid w:val="00CC1DDC"/>
    <w:rsid w:val="00CC500D"/>
    <w:rsid w:val="00CC6035"/>
    <w:rsid w:val="00CC60C7"/>
    <w:rsid w:val="00CC6356"/>
    <w:rsid w:val="00CD03AF"/>
    <w:rsid w:val="00CD0465"/>
    <w:rsid w:val="00CD1AF9"/>
    <w:rsid w:val="00CD3B15"/>
    <w:rsid w:val="00CD5ADB"/>
    <w:rsid w:val="00CD7C0C"/>
    <w:rsid w:val="00CE53C7"/>
    <w:rsid w:val="00CE5D3D"/>
    <w:rsid w:val="00CE5FEC"/>
    <w:rsid w:val="00CF06C2"/>
    <w:rsid w:val="00CF1197"/>
    <w:rsid w:val="00CF2C20"/>
    <w:rsid w:val="00CF4B0C"/>
    <w:rsid w:val="00CF75A5"/>
    <w:rsid w:val="00CF7A71"/>
    <w:rsid w:val="00D103A1"/>
    <w:rsid w:val="00D11B2E"/>
    <w:rsid w:val="00D153AB"/>
    <w:rsid w:val="00D205FE"/>
    <w:rsid w:val="00D22AA3"/>
    <w:rsid w:val="00D264E5"/>
    <w:rsid w:val="00D27F16"/>
    <w:rsid w:val="00D355D8"/>
    <w:rsid w:val="00D35C2F"/>
    <w:rsid w:val="00D372E7"/>
    <w:rsid w:val="00D4166A"/>
    <w:rsid w:val="00D42D45"/>
    <w:rsid w:val="00D436E7"/>
    <w:rsid w:val="00D43E8D"/>
    <w:rsid w:val="00D44558"/>
    <w:rsid w:val="00D448D4"/>
    <w:rsid w:val="00D453F2"/>
    <w:rsid w:val="00D479E4"/>
    <w:rsid w:val="00D5121F"/>
    <w:rsid w:val="00D5588C"/>
    <w:rsid w:val="00D57C53"/>
    <w:rsid w:val="00D6080E"/>
    <w:rsid w:val="00D60C9A"/>
    <w:rsid w:val="00D61BEC"/>
    <w:rsid w:val="00D631E7"/>
    <w:rsid w:val="00D635E7"/>
    <w:rsid w:val="00D63749"/>
    <w:rsid w:val="00D63B36"/>
    <w:rsid w:val="00D6404F"/>
    <w:rsid w:val="00D647BC"/>
    <w:rsid w:val="00D65645"/>
    <w:rsid w:val="00D65926"/>
    <w:rsid w:val="00D67F3E"/>
    <w:rsid w:val="00D708DC"/>
    <w:rsid w:val="00D73EBE"/>
    <w:rsid w:val="00D75203"/>
    <w:rsid w:val="00D75C16"/>
    <w:rsid w:val="00D76D7B"/>
    <w:rsid w:val="00D80CE5"/>
    <w:rsid w:val="00D82612"/>
    <w:rsid w:val="00D833CA"/>
    <w:rsid w:val="00D835D6"/>
    <w:rsid w:val="00D8381D"/>
    <w:rsid w:val="00D85089"/>
    <w:rsid w:val="00D8638E"/>
    <w:rsid w:val="00D916E3"/>
    <w:rsid w:val="00D91EB7"/>
    <w:rsid w:val="00D9344F"/>
    <w:rsid w:val="00D94602"/>
    <w:rsid w:val="00D95D87"/>
    <w:rsid w:val="00DA19EE"/>
    <w:rsid w:val="00DA1E43"/>
    <w:rsid w:val="00DA1FDE"/>
    <w:rsid w:val="00DA2355"/>
    <w:rsid w:val="00DA2CF5"/>
    <w:rsid w:val="00DA2DC9"/>
    <w:rsid w:val="00DA661B"/>
    <w:rsid w:val="00DB0894"/>
    <w:rsid w:val="00DB1971"/>
    <w:rsid w:val="00DB3BD9"/>
    <w:rsid w:val="00DC02C2"/>
    <w:rsid w:val="00DC2AC7"/>
    <w:rsid w:val="00DC347A"/>
    <w:rsid w:val="00DC53AB"/>
    <w:rsid w:val="00DC5459"/>
    <w:rsid w:val="00DC66AC"/>
    <w:rsid w:val="00DC6AAA"/>
    <w:rsid w:val="00DC7C37"/>
    <w:rsid w:val="00DD14AD"/>
    <w:rsid w:val="00DE031C"/>
    <w:rsid w:val="00DE36F2"/>
    <w:rsid w:val="00DE3CCB"/>
    <w:rsid w:val="00DE4319"/>
    <w:rsid w:val="00DF04C6"/>
    <w:rsid w:val="00DF2220"/>
    <w:rsid w:val="00DF2935"/>
    <w:rsid w:val="00DF2D6D"/>
    <w:rsid w:val="00DF4F10"/>
    <w:rsid w:val="00DF5B99"/>
    <w:rsid w:val="00DF6BD4"/>
    <w:rsid w:val="00E013CE"/>
    <w:rsid w:val="00E05499"/>
    <w:rsid w:val="00E05ED1"/>
    <w:rsid w:val="00E15B50"/>
    <w:rsid w:val="00E207D8"/>
    <w:rsid w:val="00E2135A"/>
    <w:rsid w:val="00E23BAA"/>
    <w:rsid w:val="00E2444A"/>
    <w:rsid w:val="00E2489B"/>
    <w:rsid w:val="00E27AD6"/>
    <w:rsid w:val="00E27DD4"/>
    <w:rsid w:val="00E40B70"/>
    <w:rsid w:val="00E43CA7"/>
    <w:rsid w:val="00E4405D"/>
    <w:rsid w:val="00E44A22"/>
    <w:rsid w:val="00E47538"/>
    <w:rsid w:val="00E52566"/>
    <w:rsid w:val="00E54C6F"/>
    <w:rsid w:val="00E5528A"/>
    <w:rsid w:val="00E557FF"/>
    <w:rsid w:val="00E57F15"/>
    <w:rsid w:val="00E61871"/>
    <w:rsid w:val="00E6370E"/>
    <w:rsid w:val="00E644BB"/>
    <w:rsid w:val="00E65C82"/>
    <w:rsid w:val="00E71B59"/>
    <w:rsid w:val="00E73C7B"/>
    <w:rsid w:val="00E7609D"/>
    <w:rsid w:val="00E76856"/>
    <w:rsid w:val="00E804B6"/>
    <w:rsid w:val="00E837A7"/>
    <w:rsid w:val="00E83F47"/>
    <w:rsid w:val="00E84C75"/>
    <w:rsid w:val="00E90B16"/>
    <w:rsid w:val="00EA1002"/>
    <w:rsid w:val="00EA3104"/>
    <w:rsid w:val="00EA32F0"/>
    <w:rsid w:val="00EA4410"/>
    <w:rsid w:val="00EA4E07"/>
    <w:rsid w:val="00EA4F22"/>
    <w:rsid w:val="00EA6659"/>
    <w:rsid w:val="00EA6EF5"/>
    <w:rsid w:val="00EA7E1E"/>
    <w:rsid w:val="00EB3920"/>
    <w:rsid w:val="00EB6807"/>
    <w:rsid w:val="00EB7DDB"/>
    <w:rsid w:val="00EC28A1"/>
    <w:rsid w:val="00EC4376"/>
    <w:rsid w:val="00EC522B"/>
    <w:rsid w:val="00EC5355"/>
    <w:rsid w:val="00ED2C3A"/>
    <w:rsid w:val="00ED2C43"/>
    <w:rsid w:val="00ED2D59"/>
    <w:rsid w:val="00ED4A88"/>
    <w:rsid w:val="00ED61CD"/>
    <w:rsid w:val="00ED6607"/>
    <w:rsid w:val="00EE007D"/>
    <w:rsid w:val="00EE03F6"/>
    <w:rsid w:val="00EE204F"/>
    <w:rsid w:val="00EE2AC8"/>
    <w:rsid w:val="00EF1F2D"/>
    <w:rsid w:val="00EF26DC"/>
    <w:rsid w:val="00EF2B8B"/>
    <w:rsid w:val="00EF3192"/>
    <w:rsid w:val="00EF5833"/>
    <w:rsid w:val="00EF5E43"/>
    <w:rsid w:val="00EF704C"/>
    <w:rsid w:val="00F00212"/>
    <w:rsid w:val="00F0041F"/>
    <w:rsid w:val="00F011A8"/>
    <w:rsid w:val="00F042EC"/>
    <w:rsid w:val="00F057FD"/>
    <w:rsid w:val="00F11514"/>
    <w:rsid w:val="00F20E93"/>
    <w:rsid w:val="00F2170D"/>
    <w:rsid w:val="00F23720"/>
    <w:rsid w:val="00F25D5C"/>
    <w:rsid w:val="00F26059"/>
    <w:rsid w:val="00F27B1B"/>
    <w:rsid w:val="00F31266"/>
    <w:rsid w:val="00F33288"/>
    <w:rsid w:val="00F336E1"/>
    <w:rsid w:val="00F34302"/>
    <w:rsid w:val="00F36680"/>
    <w:rsid w:val="00F429B1"/>
    <w:rsid w:val="00F432A9"/>
    <w:rsid w:val="00F44D34"/>
    <w:rsid w:val="00F46F07"/>
    <w:rsid w:val="00F5033D"/>
    <w:rsid w:val="00F5088D"/>
    <w:rsid w:val="00F56F51"/>
    <w:rsid w:val="00F5756F"/>
    <w:rsid w:val="00F57944"/>
    <w:rsid w:val="00F611D9"/>
    <w:rsid w:val="00F6295D"/>
    <w:rsid w:val="00F64DC3"/>
    <w:rsid w:val="00F652F6"/>
    <w:rsid w:val="00F679F8"/>
    <w:rsid w:val="00F71201"/>
    <w:rsid w:val="00F72621"/>
    <w:rsid w:val="00F73514"/>
    <w:rsid w:val="00F73722"/>
    <w:rsid w:val="00F74CB8"/>
    <w:rsid w:val="00F778B2"/>
    <w:rsid w:val="00F808BD"/>
    <w:rsid w:val="00F82140"/>
    <w:rsid w:val="00F83789"/>
    <w:rsid w:val="00F85ABD"/>
    <w:rsid w:val="00F90DDF"/>
    <w:rsid w:val="00F910D7"/>
    <w:rsid w:val="00F97BE3"/>
    <w:rsid w:val="00FA1A57"/>
    <w:rsid w:val="00FA2A81"/>
    <w:rsid w:val="00FA300B"/>
    <w:rsid w:val="00FA3A56"/>
    <w:rsid w:val="00FA3A9F"/>
    <w:rsid w:val="00FA3D8F"/>
    <w:rsid w:val="00FA4B28"/>
    <w:rsid w:val="00FA6F32"/>
    <w:rsid w:val="00FB297E"/>
    <w:rsid w:val="00FB3F4D"/>
    <w:rsid w:val="00FB6F61"/>
    <w:rsid w:val="00FB726A"/>
    <w:rsid w:val="00FC0102"/>
    <w:rsid w:val="00FC0459"/>
    <w:rsid w:val="00FC0AF6"/>
    <w:rsid w:val="00FC3438"/>
    <w:rsid w:val="00FC442C"/>
    <w:rsid w:val="00FC4CCE"/>
    <w:rsid w:val="00FD0A64"/>
    <w:rsid w:val="00FD0B90"/>
    <w:rsid w:val="00FD1E01"/>
    <w:rsid w:val="00FD2323"/>
    <w:rsid w:val="00FD71E0"/>
    <w:rsid w:val="00FD7CB4"/>
    <w:rsid w:val="00FE0390"/>
    <w:rsid w:val="00FE35E9"/>
    <w:rsid w:val="00FE435C"/>
    <w:rsid w:val="00FE4667"/>
    <w:rsid w:val="00FF0204"/>
    <w:rsid w:val="00FF06E5"/>
    <w:rsid w:val="00FF257A"/>
    <w:rsid w:val="00FF5E5A"/>
    <w:rsid w:val="00FF79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5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正文1"/>
    <w:basedOn w:val="a0"/>
    <w:rsid w:val="00407533"/>
  </w:style>
  <w:style w:type="paragraph" w:styleId="a3">
    <w:name w:val="Normal (Web)"/>
    <w:basedOn w:val="a"/>
    <w:uiPriority w:val="99"/>
    <w:unhideWhenUsed/>
    <w:rsid w:val="00407533"/>
    <w:pPr>
      <w:widowControl/>
      <w:spacing w:before="100" w:beforeAutospacing="1" w:after="100" w:afterAutospacing="1" w:line="240" w:lineRule="auto"/>
      <w:jc w:val="left"/>
    </w:pPr>
    <w:rPr>
      <w:rFonts w:ascii="宋体" w:eastAsia="宋体" w:hAnsi="宋体" w:cs="宋体"/>
      <w:kern w:val="0"/>
      <w:sz w:val="24"/>
      <w:szCs w:val="24"/>
    </w:rPr>
  </w:style>
  <w:style w:type="paragraph" w:styleId="a4">
    <w:name w:val="List Paragraph"/>
    <w:basedOn w:val="a"/>
    <w:uiPriority w:val="34"/>
    <w:qFormat/>
    <w:rsid w:val="00407533"/>
    <w:pPr>
      <w:ind w:firstLineChars="200" w:firstLine="420"/>
    </w:pPr>
  </w:style>
  <w:style w:type="paragraph" w:styleId="a5">
    <w:name w:val="header"/>
    <w:basedOn w:val="a"/>
    <w:link w:val="Char"/>
    <w:uiPriority w:val="99"/>
    <w:semiHidden/>
    <w:unhideWhenUsed/>
    <w:rsid w:val="008F326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uiPriority w:val="99"/>
    <w:semiHidden/>
    <w:rsid w:val="008F3266"/>
    <w:rPr>
      <w:sz w:val="18"/>
      <w:szCs w:val="18"/>
    </w:rPr>
  </w:style>
  <w:style w:type="paragraph" w:styleId="a6">
    <w:name w:val="footer"/>
    <w:basedOn w:val="a"/>
    <w:link w:val="Char0"/>
    <w:uiPriority w:val="99"/>
    <w:unhideWhenUsed/>
    <w:rsid w:val="008F3266"/>
    <w:pPr>
      <w:tabs>
        <w:tab w:val="center" w:pos="4153"/>
        <w:tab w:val="right" w:pos="8306"/>
      </w:tabs>
      <w:snapToGrid w:val="0"/>
      <w:spacing w:line="240" w:lineRule="atLeast"/>
      <w:jc w:val="left"/>
    </w:pPr>
    <w:rPr>
      <w:sz w:val="18"/>
      <w:szCs w:val="18"/>
    </w:rPr>
  </w:style>
  <w:style w:type="character" w:customStyle="1" w:styleId="Char0">
    <w:name w:val="页脚 Char"/>
    <w:basedOn w:val="a0"/>
    <w:link w:val="a6"/>
    <w:uiPriority w:val="99"/>
    <w:rsid w:val="008F3266"/>
    <w:rPr>
      <w:sz w:val="18"/>
      <w:szCs w:val="18"/>
    </w:rPr>
  </w:style>
</w:styles>
</file>

<file path=word/webSettings.xml><?xml version="1.0" encoding="utf-8"?>
<w:webSettings xmlns:r="http://schemas.openxmlformats.org/officeDocument/2006/relationships" xmlns:w="http://schemas.openxmlformats.org/wordprocessingml/2006/main">
  <w:divs>
    <w:div w:id="1445609962">
      <w:bodyDiv w:val="1"/>
      <w:marLeft w:val="0"/>
      <w:marRight w:val="0"/>
      <w:marTop w:val="0"/>
      <w:marBottom w:val="0"/>
      <w:divBdr>
        <w:top w:val="none" w:sz="0" w:space="0" w:color="auto"/>
        <w:left w:val="none" w:sz="0" w:space="0" w:color="auto"/>
        <w:bottom w:val="none" w:sz="0" w:space="0" w:color="auto"/>
        <w:right w:val="none" w:sz="0" w:space="0" w:color="auto"/>
      </w:divBdr>
    </w:div>
    <w:div w:id="162276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32766.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ike.baidu.com/view/6616361.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aike.baidu.com/view/547611.htm" TargetMode="External"/><Relationship Id="rId4" Type="http://schemas.openxmlformats.org/officeDocument/2006/relationships/webSettings" Target="webSettings.xml"/><Relationship Id="rId9" Type="http://schemas.openxmlformats.org/officeDocument/2006/relationships/hyperlink" Target="http://baike.baidu.com/view/34052.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1849</Words>
  <Characters>10545</Characters>
  <Application>Microsoft Office Word</Application>
  <DocSecurity>0</DocSecurity>
  <Lines>87</Lines>
  <Paragraphs>24</Paragraphs>
  <ScaleCrop>false</ScaleCrop>
  <Company>Microsoft</Company>
  <LinksUpToDate>false</LinksUpToDate>
  <CharactersWithSpaces>12370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孔真</dc:creator>
  <cp:lastModifiedBy>徐志吉</cp:lastModifiedBy>
  <cp:revision>3</cp:revision>
  <dcterms:created xsi:type="dcterms:W3CDTF">2017-08-28T00:15:00Z</dcterms:created>
  <dcterms:modified xsi:type="dcterms:W3CDTF">2017-08-28T03:06:00Z</dcterms:modified>
</cp:coreProperties>
</file>